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pPr w:leftFromText="141" w:rightFromText="141" w:horzAnchor="margin" w:tblpXSpec="center" w:tblpY="255"/>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639"/>
      </w:tblGrid>
      <w:tr w:rsidR="007A247D" w:rsidRPr="00C04237" w14:paraId="6A94FC71" w14:textId="77777777" w:rsidTr="005B7EC0">
        <w:trPr>
          <w:trHeight w:val="996"/>
        </w:trPr>
        <w:tc>
          <w:tcPr>
            <w:tcW w:w="9639" w:type="dxa"/>
          </w:tcPr>
          <w:p w14:paraId="7CDAA265" w14:textId="55D4F51A" w:rsidR="009A0FCD" w:rsidRPr="005B7EC0" w:rsidRDefault="006159E6" w:rsidP="006159E6">
            <w:pPr>
              <w:pStyle w:val="Titredudocument"/>
              <w:tabs>
                <w:tab w:val="right" w:pos="9639"/>
              </w:tabs>
              <w:spacing w:line="360" w:lineRule="auto"/>
              <w:ind w:left="0"/>
              <w:rPr>
                <w:rFonts w:asciiTheme="minorHAnsi" w:hAnsiTheme="minorHAnsi" w:cstheme="minorHAnsi"/>
                <w:b/>
                <w:color w:val="00558C"/>
                <w:sz w:val="52"/>
                <w:szCs w:val="56"/>
                <w:lang w:val="en-IE" w:eastAsia="en-IE"/>
              </w:rPr>
            </w:pPr>
            <w:r>
              <w:rPr>
                <w:noProof/>
              </w:rPr>
              <w:drawing>
                <wp:anchor distT="0" distB="0" distL="114300" distR="114300" simplePos="0" relativeHeight="251660289" behindDoc="0" locked="0" layoutInCell="1" allowOverlap="1" wp14:anchorId="11C93E69" wp14:editId="469B0DE9">
                  <wp:simplePos x="0" y="0"/>
                  <wp:positionH relativeFrom="column">
                    <wp:posOffset>6350</wp:posOffset>
                  </wp:positionH>
                  <wp:positionV relativeFrom="paragraph">
                    <wp:posOffset>277495</wp:posOffset>
                  </wp:positionV>
                  <wp:extent cx="2009775" cy="669925"/>
                  <wp:effectExtent l="0" t="0" r="9525" b="0"/>
                  <wp:wrapTopAndBottom/>
                  <wp:docPr id="16" name="Picture 1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con&#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09775" cy="6699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7" behindDoc="0" locked="0" layoutInCell="1" allowOverlap="1" wp14:anchorId="7A36B252" wp14:editId="36D7E044">
                  <wp:simplePos x="0" y="0"/>
                  <wp:positionH relativeFrom="column">
                    <wp:posOffset>2971800</wp:posOffset>
                  </wp:positionH>
                  <wp:positionV relativeFrom="paragraph">
                    <wp:posOffset>151130</wp:posOffset>
                  </wp:positionV>
                  <wp:extent cx="755015" cy="808990"/>
                  <wp:effectExtent l="0" t="0" r="6985"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5015" cy="8089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0DA5">
              <w:rPr>
                <w:noProof/>
                <w:lang w:eastAsia="en-GB"/>
              </w:rPr>
              <w:t xml:space="preserve">     </w:t>
            </w:r>
          </w:p>
        </w:tc>
      </w:tr>
      <w:tr w:rsidR="007A247D" w:rsidRPr="00C04237" w14:paraId="785E2CA4" w14:textId="77777777" w:rsidTr="005B7EC0">
        <w:trPr>
          <w:trHeight w:val="600"/>
        </w:trPr>
        <w:tc>
          <w:tcPr>
            <w:tcW w:w="9639" w:type="dxa"/>
          </w:tcPr>
          <w:p w14:paraId="747D02BA" w14:textId="56368599" w:rsidR="00B157FD" w:rsidRPr="00B32713" w:rsidRDefault="00B157FD" w:rsidP="00B32713">
            <w:pPr>
              <w:pStyle w:val="BodyText"/>
              <w:jc w:val="center"/>
              <w:rPr>
                <w:rFonts w:asciiTheme="minorHAnsi" w:hAnsiTheme="minorHAnsi" w:cstheme="minorHAnsi"/>
                <w:b/>
                <w:color w:val="00558C"/>
                <w:sz w:val="52"/>
                <w:szCs w:val="56"/>
                <w:lang w:val="en-IE" w:eastAsia="en-IE"/>
              </w:rPr>
            </w:pPr>
            <w:r w:rsidRPr="00C04237">
              <w:rPr>
                <w:rFonts w:asciiTheme="minorHAnsi" w:hAnsiTheme="minorHAnsi" w:cstheme="minorHAnsi"/>
                <w:b/>
                <w:color w:val="00558C"/>
                <w:sz w:val="52"/>
                <w:szCs w:val="56"/>
                <w:lang w:val="en-IE" w:eastAsia="en-IE"/>
              </w:rPr>
              <w:t>WORKSHOP REPOR</w:t>
            </w:r>
            <w:r>
              <w:rPr>
                <w:rFonts w:asciiTheme="minorHAnsi" w:hAnsiTheme="minorHAnsi" w:cstheme="minorHAnsi"/>
                <w:b/>
                <w:color w:val="00558C"/>
                <w:sz w:val="52"/>
                <w:szCs w:val="56"/>
                <w:lang w:val="en-IE" w:eastAsia="en-IE"/>
              </w:rPr>
              <w:t>T</w:t>
            </w:r>
            <w:r>
              <w:rPr>
                <w:b/>
                <w:color w:val="1F497D" w:themeColor="text2"/>
                <w:sz w:val="52"/>
                <w:szCs w:val="52"/>
                <w:lang w:val="en-IE" w:eastAsia="en-IE"/>
              </w:rPr>
              <w:t xml:space="preserve"> </w:t>
            </w:r>
          </w:p>
          <w:p w14:paraId="0875F251" w14:textId="672A6783" w:rsidR="0053756F" w:rsidRDefault="0053756F" w:rsidP="002A31A1">
            <w:pPr>
              <w:pStyle w:val="BodyText"/>
              <w:jc w:val="center"/>
              <w:rPr>
                <w:rFonts w:asciiTheme="minorHAnsi" w:hAnsiTheme="minorHAnsi" w:cstheme="minorHAnsi"/>
                <w:b/>
                <w:color w:val="00558C"/>
                <w:sz w:val="52"/>
                <w:szCs w:val="56"/>
                <w:lang w:val="en-IE" w:eastAsia="en-IE"/>
              </w:rPr>
            </w:pPr>
            <w:r>
              <w:rPr>
                <w:rFonts w:asciiTheme="minorHAnsi" w:hAnsiTheme="minorHAnsi" w:cstheme="minorHAnsi"/>
                <w:b/>
                <w:color w:val="00558C"/>
                <w:sz w:val="52"/>
                <w:szCs w:val="56"/>
                <w:lang w:val="en-IE" w:eastAsia="en-IE"/>
              </w:rPr>
              <w:t>9</w:t>
            </w:r>
            <w:r w:rsidR="008542F5" w:rsidRPr="006159E6">
              <w:rPr>
                <w:rFonts w:asciiTheme="minorHAnsi" w:hAnsiTheme="minorHAnsi" w:cstheme="minorHAnsi"/>
                <w:b/>
                <w:color w:val="00558C"/>
                <w:sz w:val="52"/>
                <w:szCs w:val="56"/>
                <w:lang w:val="en-IE" w:eastAsia="en-IE"/>
              </w:rPr>
              <w:t xml:space="preserve"> to </w:t>
            </w:r>
            <w:r>
              <w:rPr>
                <w:rFonts w:asciiTheme="minorHAnsi" w:hAnsiTheme="minorHAnsi" w:cstheme="minorHAnsi"/>
                <w:b/>
                <w:color w:val="00558C"/>
                <w:sz w:val="52"/>
                <w:szCs w:val="56"/>
                <w:lang w:val="en-IE" w:eastAsia="en-IE"/>
              </w:rPr>
              <w:t>13</w:t>
            </w:r>
            <w:r w:rsidR="008542F5" w:rsidRPr="006159E6">
              <w:rPr>
                <w:rFonts w:asciiTheme="minorHAnsi" w:hAnsiTheme="minorHAnsi" w:cstheme="minorHAnsi"/>
                <w:b/>
                <w:color w:val="00558C"/>
                <w:sz w:val="52"/>
                <w:szCs w:val="56"/>
                <w:lang w:val="en-IE" w:eastAsia="en-IE"/>
              </w:rPr>
              <w:t xml:space="preserve"> </w:t>
            </w:r>
            <w:r w:rsidR="00682961">
              <w:rPr>
                <w:rFonts w:asciiTheme="minorHAnsi" w:hAnsiTheme="minorHAnsi" w:cstheme="minorHAnsi"/>
                <w:b/>
                <w:color w:val="00558C"/>
                <w:sz w:val="52"/>
                <w:szCs w:val="56"/>
                <w:lang w:val="en-IE" w:eastAsia="en-IE"/>
              </w:rPr>
              <w:t>September</w:t>
            </w:r>
            <w:r w:rsidR="008542F5" w:rsidRPr="006159E6">
              <w:rPr>
                <w:rFonts w:asciiTheme="minorHAnsi" w:hAnsiTheme="minorHAnsi" w:cstheme="minorHAnsi"/>
                <w:b/>
                <w:color w:val="00558C"/>
                <w:sz w:val="52"/>
                <w:szCs w:val="56"/>
                <w:lang w:val="en-IE" w:eastAsia="en-IE"/>
              </w:rPr>
              <w:t xml:space="preserve"> 20</w:t>
            </w:r>
            <w:r w:rsidR="00F31042" w:rsidRPr="006159E6">
              <w:rPr>
                <w:rFonts w:asciiTheme="minorHAnsi" w:hAnsiTheme="minorHAnsi" w:cstheme="minorHAnsi"/>
                <w:b/>
                <w:color w:val="00558C"/>
                <w:sz w:val="52"/>
                <w:szCs w:val="56"/>
                <w:lang w:val="en-IE" w:eastAsia="en-IE"/>
              </w:rPr>
              <w:t>2</w:t>
            </w:r>
            <w:r>
              <w:rPr>
                <w:rFonts w:asciiTheme="minorHAnsi" w:hAnsiTheme="minorHAnsi" w:cstheme="minorHAnsi"/>
                <w:b/>
                <w:color w:val="00558C"/>
                <w:sz w:val="52"/>
                <w:szCs w:val="56"/>
                <w:lang w:val="en-IE" w:eastAsia="en-IE"/>
              </w:rPr>
              <w:t>4</w:t>
            </w:r>
          </w:p>
          <w:p w14:paraId="37981D61" w14:textId="1B1E33B0" w:rsidR="00B32713" w:rsidRDefault="0053756F" w:rsidP="002A31A1">
            <w:pPr>
              <w:pStyle w:val="BodyText"/>
              <w:jc w:val="center"/>
              <w:rPr>
                <w:rFonts w:asciiTheme="minorHAnsi" w:hAnsiTheme="minorHAnsi" w:cstheme="minorHAnsi"/>
                <w:b/>
                <w:color w:val="00558C"/>
                <w:sz w:val="52"/>
                <w:szCs w:val="56"/>
                <w:lang w:val="en-IE" w:eastAsia="en-IE"/>
              </w:rPr>
            </w:pPr>
            <w:r>
              <w:rPr>
                <w:rFonts w:asciiTheme="minorHAnsi" w:hAnsiTheme="minorHAnsi" w:cstheme="minorHAnsi"/>
                <w:b/>
                <w:color w:val="00558C"/>
                <w:sz w:val="52"/>
                <w:szCs w:val="56"/>
                <w:lang w:val="en-IE" w:eastAsia="en-IE"/>
              </w:rPr>
              <w:t>U.S. CMTS</w:t>
            </w:r>
          </w:p>
          <w:p w14:paraId="57E49CBF" w14:textId="1ED52E59" w:rsidR="008542F5" w:rsidRPr="00C04237" w:rsidRDefault="0053756F" w:rsidP="002A31A1">
            <w:pPr>
              <w:pStyle w:val="BodyText"/>
              <w:jc w:val="center"/>
              <w:rPr>
                <w:b/>
              </w:rPr>
            </w:pPr>
            <w:r>
              <w:rPr>
                <w:rFonts w:asciiTheme="minorHAnsi" w:hAnsiTheme="minorHAnsi" w:cstheme="minorHAnsi"/>
                <w:b/>
                <w:color w:val="00558C"/>
                <w:sz w:val="52"/>
                <w:szCs w:val="56"/>
                <w:lang w:val="en-IE" w:eastAsia="en-IE"/>
              </w:rPr>
              <w:t>Annapolis</w:t>
            </w:r>
            <w:r w:rsidR="00B32713" w:rsidRPr="00B32713">
              <w:rPr>
                <w:rFonts w:asciiTheme="minorHAnsi" w:hAnsiTheme="minorHAnsi" w:cstheme="minorHAnsi"/>
                <w:b/>
                <w:color w:val="00558C"/>
                <w:sz w:val="52"/>
                <w:szCs w:val="56"/>
                <w:lang w:val="en-IE" w:eastAsia="en-IE"/>
              </w:rPr>
              <w:t xml:space="preserve">, </w:t>
            </w:r>
            <w:r>
              <w:rPr>
                <w:rFonts w:asciiTheme="minorHAnsi" w:hAnsiTheme="minorHAnsi" w:cstheme="minorHAnsi"/>
                <w:b/>
                <w:color w:val="00558C"/>
                <w:sz w:val="52"/>
                <w:szCs w:val="56"/>
                <w:lang w:val="en-IE" w:eastAsia="en-IE"/>
              </w:rPr>
              <w:t>United States of America</w:t>
            </w:r>
          </w:p>
        </w:tc>
      </w:tr>
      <w:tr w:rsidR="007A247D" w:rsidRPr="00C04237" w14:paraId="17E528C1" w14:textId="77777777" w:rsidTr="00BD21BD">
        <w:trPr>
          <w:trHeight w:val="600"/>
        </w:trPr>
        <w:tc>
          <w:tcPr>
            <w:tcW w:w="9639" w:type="dxa"/>
          </w:tcPr>
          <w:p w14:paraId="1E46A99A" w14:textId="1909D70C" w:rsidR="002F17FB" w:rsidRPr="00C04237" w:rsidRDefault="002F17FB" w:rsidP="00BD21BD">
            <w:pPr>
              <w:jc w:val="center"/>
            </w:pPr>
          </w:p>
        </w:tc>
      </w:tr>
    </w:tbl>
    <w:p w14:paraId="6D9865BA" w14:textId="65CBCDB2" w:rsidR="004944BB" w:rsidRPr="00C04237" w:rsidRDefault="0053756F" w:rsidP="00C52E60">
      <w:pPr>
        <w:pStyle w:val="Textedesaisie"/>
        <w:rPr>
          <w:rFonts w:cs="Arial"/>
        </w:rPr>
      </w:pPr>
      <w:r>
        <w:rPr>
          <w:noProof/>
        </w:rPr>
        <w:drawing>
          <wp:anchor distT="0" distB="0" distL="114300" distR="114300" simplePos="0" relativeHeight="251664385" behindDoc="0" locked="0" layoutInCell="1" allowOverlap="1" wp14:anchorId="3E5A34D7" wp14:editId="39D88847">
            <wp:simplePos x="0" y="0"/>
            <wp:positionH relativeFrom="margin">
              <wp:align>right</wp:align>
            </wp:positionH>
            <wp:positionV relativeFrom="paragraph">
              <wp:posOffset>363220</wp:posOffset>
            </wp:positionV>
            <wp:extent cx="822325" cy="822325"/>
            <wp:effectExtent l="0" t="0" r="0" b="0"/>
            <wp:wrapSquare wrapText="bothSides"/>
            <wp:docPr id="172127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822325" cy="822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0FCD" w:rsidRPr="00C04237">
        <w:rPr>
          <w:noProof/>
          <w:lang w:val="en-GB" w:eastAsia="en-GB"/>
        </w:rPr>
        <mc:AlternateContent>
          <mc:Choice Requires="wps">
            <w:drawing>
              <wp:anchor distT="0" distB="0" distL="114300" distR="114300" simplePos="0" relativeHeight="251658241" behindDoc="1" locked="1" layoutInCell="1" allowOverlap="1" wp14:anchorId="6A6D29AD" wp14:editId="7ACB7C9F">
                <wp:simplePos x="0" y="0"/>
                <wp:positionH relativeFrom="page">
                  <wp:posOffset>212725</wp:posOffset>
                </wp:positionH>
                <wp:positionV relativeFrom="page">
                  <wp:posOffset>4408805</wp:posOffset>
                </wp:positionV>
                <wp:extent cx="7123430" cy="4232275"/>
                <wp:effectExtent l="0" t="0" r="1270" b="0"/>
                <wp:wrapNone/>
                <wp:docPr id="41" name="Zone de texte 16"/>
                <wp:cNvGraphicFramePr/>
                <a:graphic xmlns:a="http://schemas.openxmlformats.org/drawingml/2006/main">
                  <a:graphicData uri="http://schemas.microsoft.com/office/word/2010/wordprocessingShape">
                    <wps:wsp>
                      <wps:cNvSpPr txBox="1"/>
                      <wps:spPr>
                        <a:xfrm>
                          <a:off x="0" y="0"/>
                          <a:ext cx="7123430" cy="4232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11227" w:type="dxa"/>
                              <w:tblLayout w:type="fixed"/>
                              <w:tblCellMar>
                                <w:left w:w="0" w:type="dxa"/>
                                <w:right w:w="0" w:type="dxa"/>
                              </w:tblCellMar>
                              <w:tblLook w:val="04A0" w:firstRow="1" w:lastRow="0" w:firstColumn="1" w:lastColumn="0" w:noHBand="0" w:noVBand="1"/>
                            </w:tblPr>
                            <w:tblGrid>
                              <w:gridCol w:w="11227"/>
                            </w:tblGrid>
                            <w:tr w:rsidR="009766A7" w14:paraId="42255125" w14:textId="77777777" w:rsidTr="000900B4">
                              <w:trPr>
                                <w:trHeight w:hRule="exact" w:val="8760"/>
                              </w:trPr>
                              <w:tc>
                                <w:tcPr>
                                  <w:tcW w:w="11230" w:type="dxa"/>
                                  <w:tcBorders>
                                    <w:top w:val="nil"/>
                                    <w:left w:val="nil"/>
                                    <w:bottom w:val="nil"/>
                                    <w:right w:val="nil"/>
                                  </w:tcBorders>
                                </w:tcPr>
                                <w:p w14:paraId="0CE1812D" w14:textId="3556F81C" w:rsidR="009766A7" w:rsidRPr="00EC43B8" w:rsidRDefault="009766A7" w:rsidP="003471C2">
                                  <w:pPr>
                                    <w:pStyle w:val="Visuel"/>
                                    <w:spacing w:before="240"/>
                                  </w:pPr>
                                </w:p>
                              </w:tc>
                            </w:tr>
                          </w:tbl>
                          <w:p w14:paraId="2CA6E251" w14:textId="77777777" w:rsidR="009766A7" w:rsidRDefault="009766A7" w:rsidP="009A0FCD"/>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6D29AD" id="_x0000_t202" coordsize="21600,21600" o:spt="202" path="m,l,21600r21600,l21600,xe">
                <v:stroke joinstyle="miter"/>
                <v:path gradientshapeok="t" o:connecttype="rect"/>
              </v:shapetype>
              <v:shape id="Zone de texte 16" o:spid="_x0000_s1026" type="#_x0000_t202" style="position:absolute;margin-left:16.75pt;margin-top:347.15pt;width:560.9pt;height:333.2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" filled="f" stroked="f" strokeweight=".5pt">
                <v:textbox inset="0,0,0,0">
                  <w:txbxContent>
                    <w:tbl>
                      <w:tblPr>
                        <w:tblStyle w:val="TableGrid"/>
                        <w:tblW w:w="11227" w:type="dxa"/>
                        <w:tblLayout w:type="fixed"/>
                        <w:tblCellMar>
                          <w:left w:w="0" w:type="dxa"/>
                          <w:right w:w="0" w:type="dxa"/>
                        </w:tblCellMar>
                        <w:tblLook w:val="04A0" w:firstRow="1" w:lastRow="0" w:firstColumn="1" w:lastColumn="0" w:noHBand="0" w:noVBand="1"/>
                      </w:tblPr>
                      <w:tblGrid>
                        <w:gridCol w:w="11227"/>
                      </w:tblGrid>
                      <w:tr w:rsidR="009766A7" w14:paraId="42255125" w14:textId="77777777" w:rsidTr="000900B4">
                        <w:trPr>
                          <w:trHeight w:hRule="exact" w:val="8760"/>
                        </w:trPr>
                        <w:tc>
                          <w:tcPr>
                            <w:tcW w:w="11230" w:type="dxa"/>
                            <w:tcBorders>
                              <w:top w:val="nil"/>
                              <w:left w:val="nil"/>
                              <w:bottom w:val="nil"/>
                              <w:right w:val="nil"/>
                            </w:tcBorders>
                          </w:tcPr>
                          <w:p w14:paraId="0CE1812D" w14:textId="3556F81C" w:rsidR="009766A7" w:rsidRPr="00EC43B8" w:rsidRDefault="009766A7" w:rsidP="003471C2">
                            <w:pPr>
                              <w:pStyle w:val="Visuel"/>
                              <w:spacing w:before="240"/>
                            </w:pPr>
                          </w:p>
                        </w:tc>
                      </w:tr>
                    </w:tbl>
                    <w:p w14:paraId="2CA6E251" w14:textId="77777777" w:rsidR="009766A7" w:rsidRDefault="009766A7" w:rsidP="009A0FCD"/>
                  </w:txbxContent>
                </v:textbox>
                <w10:wrap anchorx="page" anchory="page"/>
                <w10:anchorlock/>
              </v:shape>
            </w:pict>
          </mc:Fallback>
        </mc:AlternateContent>
      </w:r>
    </w:p>
    <w:p w14:paraId="5036D2C3" w14:textId="77777777" w:rsidR="007B298E" w:rsidRPr="00C04237" w:rsidRDefault="007B298E" w:rsidP="00F826B3">
      <w:pPr>
        <w:jc w:val="right"/>
        <w:rPr>
          <w:rFonts w:cs="Arial"/>
        </w:rPr>
        <w:sectPr w:rsidR="007B298E" w:rsidRPr="00C04237" w:rsidSect="00B87EE9">
          <w:headerReference w:type="default" r:id="rId15"/>
          <w:footerReference w:type="default" r:id="rId16"/>
          <w:headerReference w:type="first" r:id="rId17"/>
          <w:footerReference w:type="first" r:id="rId18"/>
          <w:pgSz w:w="11906" w:h="16838"/>
          <w:pgMar w:top="7198" w:right="720" w:bottom="720" w:left="378" w:header="567" w:footer="907" w:gutter="0"/>
          <w:cols w:space="708"/>
          <w:titlePg/>
          <w:docGrid w:linePitch="360"/>
        </w:sectPr>
      </w:pPr>
    </w:p>
    <w:p w14:paraId="044C64F8" w14:textId="77777777" w:rsidR="00227B85" w:rsidRPr="00544FBA" w:rsidRDefault="00227B85" w:rsidP="00421D6A">
      <w:pPr>
        <w:rPr>
          <w:rFonts w:cs="Arial"/>
          <w:b/>
          <w:outline/>
          <w:color w:val="000000"/>
          <w:sz w:val="48"/>
          <w:szCs w:val="48"/>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pPr>
      <w:bookmarkStart w:id="0" w:name="_Ref233354740"/>
      <w:bookmarkStart w:id="1" w:name="_Ref233427307"/>
      <w:bookmarkStart w:id="2" w:name="_Ref233075730"/>
      <w:bookmarkStart w:id="3" w:name="_Ref233337295"/>
      <w:bookmarkEnd w:id="0"/>
      <w:bookmarkEnd w:id="1"/>
      <w:bookmarkEnd w:id="2"/>
      <w:bookmarkEnd w:id="3"/>
    </w:p>
    <w:p w14:paraId="01CA1DF1" w14:textId="77777777" w:rsidR="00227B85" w:rsidRPr="00544FBA" w:rsidRDefault="00227B85" w:rsidP="00780470">
      <w:pPr>
        <w:jc w:val="center"/>
        <w:rPr>
          <w:rFonts w:cs="Arial"/>
          <w:b/>
          <w:outline/>
          <w:color w:val="000000"/>
          <w:sz w:val="48"/>
          <w:szCs w:val="48"/>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pPr>
    </w:p>
    <w:p w14:paraId="41EB6198" w14:textId="77777777" w:rsidR="00227B85" w:rsidRPr="00544FBA" w:rsidRDefault="00227B85" w:rsidP="00780470">
      <w:pPr>
        <w:jc w:val="center"/>
        <w:rPr>
          <w:rFonts w:cs="Arial"/>
          <w:b/>
          <w:outline/>
          <w:color w:val="000000"/>
          <w:sz w:val="48"/>
          <w:szCs w:val="48"/>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pPr>
    </w:p>
    <w:p w14:paraId="7E0BE327" w14:textId="77777777" w:rsidR="00227B85" w:rsidRPr="00544FBA" w:rsidRDefault="00227B85" w:rsidP="00780470">
      <w:pPr>
        <w:jc w:val="center"/>
        <w:rPr>
          <w:rFonts w:cs="Arial"/>
          <w:b/>
          <w:outline/>
          <w:color w:val="000000"/>
          <w:sz w:val="48"/>
          <w:szCs w:val="48"/>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pPr>
    </w:p>
    <w:p w14:paraId="29164555" w14:textId="77777777" w:rsidR="00227B85" w:rsidRPr="00544FBA" w:rsidRDefault="00227B85" w:rsidP="00780470">
      <w:pPr>
        <w:jc w:val="center"/>
        <w:rPr>
          <w:rFonts w:cs="Arial"/>
          <w:b/>
          <w:outline/>
          <w:color w:val="000000"/>
          <w:sz w:val="48"/>
          <w:szCs w:val="48"/>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pPr>
    </w:p>
    <w:p w14:paraId="566E9296" w14:textId="77777777" w:rsidR="00227B85" w:rsidRPr="00544FBA" w:rsidRDefault="00227B85" w:rsidP="00780470">
      <w:pPr>
        <w:jc w:val="center"/>
        <w:rPr>
          <w:rFonts w:cs="Arial"/>
          <w:b/>
          <w:outline/>
          <w:color w:val="000000"/>
          <w:sz w:val="48"/>
          <w:szCs w:val="48"/>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pPr>
    </w:p>
    <w:p w14:paraId="33F5E917" w14:textId="77777777" w:rsidR="00227B85" w:rsidRPr="00544FBA" w:rsidRDefault="00227B85" w:rsidP="00465B37">
      <w:pPr>
        <w:rPr>
          <w:rFonts w:cs="Arial"/>
          <w:b/>
          <w:outline/>
          <w:color w:val="000000"/>
          <w:sz w:val="48"/>
          <w:szCs w:val="48"/>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pPr>
    </w:p>
    <w:p w14:paraId="7BFBE5BA" w14:textId="77777777" w:rsidR="00227B85" w:rsidRPr="00544FBA" w:rsidRDefault="00227B85" w:rsidP="00780470">
      <w:pPr>
        <w:jc w:val="center"/>
        <w:rPr>
          <w:rFonts w:cs="Arial"/>
          <w:b/>
          <w:outline/>
          <w:color w:val="000000"/>
          <w:sz w:val="48"/>
          <w:szCs w:val="48"/>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pPr>
    </w:p>
    <w:p w14:paraId="09A910A0" w14:textId="77777777" w:rsidR="00227B85" w:rsidRPr="00544FBA" w:rsidRDefault="00227B85" w:rsidP="00780470">
      <w:pPr>
        <w:jc w:val="center"/>
        <w:rPr>
          <w:rFonts w:cs="Arial"/>
          <w:b/>
          <w:outline/>
          <w:color w:val="000000"/>
          <w:sz w:val="48"/>
          <w:szCs w:val="48"/>
          <w14:shadow w14:blurRad="38100" w14:dist="22860" w14:dir="5400000" w14:sx="100000" w14:sy="100000" w14:kx="0" w14:ky="0" w14:algn="tl">
            <w14:srgbClr w14:val="000000">
              <w14:alpha w14:val="70000"/>
            </w14:srgbClr>
          </w14:shadow>
          <w14:textOutline w14:w="10160" w14:cap="flat" w14:cmpd="sng" w14:algn="ctr">
            <w14:solidFill>
              <w14:srgbClr w14:val="000000"/>
            </w14:solidFill>
            <w14:prstDash w14:val="solid"/>
            <w14:round/>
          </w14:textOutline>
          <w14:textFill>
            <w14:noFill/>
          </w14:textFill>
        </w:rPr>
      </w:pPr>
    </w:p>
    <w:p w14:paraId="12C4AB6E" w14:textId="2B2966DA" w:rsidR="003511F3" w:rsidRPr="00667F87" w:rsidRDefault="00227B85" w:rsidP="00667F87">
      <w:pPr>
        <w:shd w:val="clear" w:color="auto" w:fill="FFFFFF" w:themeFill="background1"/>
        <w:jc w:val="center"/>
        <w:rPr>
          <w:rFonts w:asciiTheme="minorHAnsi" w:hAnsiTheme="minorHAnsi" w:cs="Arial"/>
        </w:rPr>
      </w:pPr>
      <w:r w:rsidRPr="00544FBA">
        <w:rPr>
          <w:rFonts w:asciiTheme="minorHAnsi" w:hAnsiTheme="minorHAnsi" w:cs="Arial"/>
          <w:b/>
          <w:outline/>
          <w:color w:val="4BACC6"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This page intentionally blank</w:t>
      </w:r>
      <w:r w:rsidRPr="00C04237">
        <w:rPr>
          <w:rFonts w:asciiTheme="minorHAnsi" w:hAnsiTheme="minorHAnsi" w:cs="Arial"/>
        </w:rPr>
        <w:t xml:space="preserve"> </w:t>
      </w:r>
      <w:r w:rsidR="00392073" w:rsidRPr="00C04237">
        <w:rPr>
          <w:rFonts w:asciiTheme="minorHAnsi" w:hAnsiTheme="minorHAnsi" w:cs="Arial"/>
        </w:rPr>
        <w:br w:type="column"/>
      </w:r>
      <w:r w:rsidR="00C1236C" w:rsidRPr="00667F87">
        <w:rPr>
          <w:rFonts w:asciiTheme="minorHAnsi" w:hAnsiTheme="minorHAnsi" w:cs="Arial"/>
          <w:b/>
          <w:color w:val="365F91" w:themeColor="accent1" w:themeShade="BF"/>
          <w:sz w:val="28"/>
          <w:szCs w:val="28"/>
        </w:rPr>
        <w:lastRenderedPageBreak/>
        <w:t>Report of the</w:t>
      </w:r>
      <w:r w:rsidR="00310D9E" w:rsidRPr="00667F87">
        <w:rPr>
          <w:rFonts w:asciiTheme="minorHAnsi" w:hAnsiTheme="minorHAnsi" w:cs="Arial"/>
          <w:b/>
          <w:color w:val="365F91" w:themeColor="accent1" w:themeShade="BF"/>
          <w:sz w:val="28"/>
          <w:szCs w:val="28"/>
        </w:rPr>
        <w:t xml:space="preserve"> </w:t>
      </w:r>
      <w:r w:rsidR="0053756F">
        <w:rPr>
          <w:rFonts w:asciiTheme="minorHAnsi" w:hAnsiTheme="minorHAnsi" w:cs="Arial"/>
          <w:b/>
          <w:color w:val="365F91" w:themeColor="accent1" w:themeShade="BF"/>
          <w:sz w:val="28"/>
          <w:szCs w:val="28"/>
        </w:rPr>
        <w:t>2</w:t>
      </w:r>
      <w:r w:rsidR="0053756F" w:rsidRPr="0053756F">
        <w:rPr>
          <w:rFonts w:asciiTheme="minorHAnsi" w:hAnsiTheme="minorHAnsi" w:cs="Arial"/>
          <w:b/>
          <w:color w:val="365F91" w:themeColor="accent1" w:themeShade="BF"/>
          <w:sz w:val="28"/>
          <w:szCs w:val="28"/>
          <w:vertAlign w:val="superscript"/>
        </w:rPr>
        <w:t>nd</w:t>
      </w:r>
      <w:r w:rsidR="0053756F">
        <w:rPr>
          <w:rFonts w:asciiTheme="minorHAnsi" w:hAnsiTheme="minorHAnsi" w:cs="Arial"/>
          <w:b/>
          <w:color w:val="365F91" w:themeColor="accent1" w:themeShade="BF"/>
          <w:sz w:val="28"/>
          <w:szCs w:val="28"/>
        </w:rPr>
        <w:t xml:space="preserve"> </w:t>
      </w:r>
      <w:r w:rsidR="004D6568" w:rsidRPr="004D6568">
        <w:rPr>
          <w:rFonts w:asciiTheme="minorHAnsi" w:hAnsiTheme="minorHAnsi" w:cs="Arial"/>
          <w:b/>
          <w:color w:val="365F91" w:themeColor="accent1" w:themeShade="BF"/>
          <w:sz w:val="28"/>
          <w:szCs w:val="28"/>
        </w:rPr>
        <w:t xml:space="preserve">Joint IALA/IHO workshop on S-100/200 </w:t>
      </w:r>
    </w:p>
    <w:p w14:paraId="4759B316" w14:textId="324AE9FA" w:rsidR="00392073" w:rsidRPr="00667F87" w:rsidRDefault="00392073" w:rsidP="00667F87">
      <w:pPr>
        <w:pStyle w:val="Title"/>
        <w:shd w:val="clear" w:color="auto" w:fill="FFFFFF" w:themeFill="background1"/>
        <w:rPr>
          <w:rFonts w:asciiTheme="minorHAnsi" w:hAnsiTheme="minorHAnsi"/>
        </w:rPr>
      </w:pPr>
      <w:bookmarkStart w:id="4" w:name="_Toc177150907"/>
      <w:r w:rsidRPr="00667F87">
        <w:rPr>
          <w:rFonts w:asciiTheme="minorHAnsi" w:hAnsiTheme="minorHAnsi"/>
        </w:rPr>
        <w:t>Executive Summary</w:t>
      </w:r>
      <w:bookmarkEnd w:id="4"/>
    </w:p>
    <w:p w14:paraId="34B9BECB" w14:textId="37D36FFE" w:rsidR="000D3D33" w:rsidRPr="00FE4E1A" w:rsidRDefault="000D3D33" w:rsidP="004D6568">
      <w:pPr>
        <w:pStyle w:val="BodyText"/>
      </w:pPr>
      <w:r w:rsidRPr="0023547D">
        <w:t>The</w:t>
      </w:r>
      <w:r w:rsidR="0053756F">
        <w:t xml:space="preserve"> 2nd</w:t>
      </w:r>
      <w:r w:rsidR="00CE6E9F" w:rsidRPr="0023547D">
        <w:t xml:space="preserve"> </w:t>
      </w:r>
      <w:r w:rsidR="004D6568">
        <w:t>j</w:t>
      </w:r>
      <w:r w:rsidR="004D6568" w:rsidRPr="004D6568">
        <w:t xml:space="preserve">oint IALA/IHO workshop on S-100/200 development and portrayal </w:t>
      </w:r>
      <w:r w:rsidR="00C37EF4" w:rsidRPr="00FE4E1A">
        <w:t xml:space="preserve"> </w:t>
      </w:r>
      <w:r w:rsidR="00C21274" w:rsidRPr="00FE4E1A">
        <w:t xml:space="preserve">was held between the </w:t>
      </w:r>
      <w:r w:rsidR="0053756F">
        <w:t>9</w:t>
      </w:r>
      <w:r w:rsidR="00C21274" w:rsidRPr="00FE4E1A">
        <w:t xml:space="preserve"> and </w:t>
      </w:r>
      <w:r w:rsidR="0053756F">
        <w:t>13</w:t>
      </w:r>
      <w:r w:rsidR="00C21274" w:rsidRPr="00FE4E1A">
        <w:t xml:space="preserve"> </w:t>
      </w:r>
      <w:r w:rsidR="004D6568">
        <w:t>September</w:t>
      </w:r>
      <w:r w:rsidR="00C21274" w:rsidRPr="00FE4E1A">
        <w:t xml:space="preserve"> 20</w:t>
      </w:r>
      <w:r w:rsidR="00C37EF4" w:rsidRPr="00FE4E1A">
        <w:t>2</w:t>
      </w:r>
      <w:r w:rsidR="0053756F">
        <w:t>4</w:t>
      </w:r>
      <w:r w:rsidR="00C21274" w:rsidRPr="00FE4E1A">
        <w:t xml:space="preserve"> at </w:t>
      </w:r>
      <w:r w:rsidR="0023547D" w:rsidRPr="00FE4E1A">
        <w:t xml:space="preserve">the </w:t>
      </w:r>
      <w:r w:rsidR="0053756F">
        <w:t>U.S. Naval Academy</w:t>
      </w:r>
      <w:r w:rsidR="004D6568">
        <w:t xml:space="preserve"> in</w:t>
      </w:r>
      <w:r w:rsidR="0053756F">
        <w:t xml:space="preserve"> Annapolis</w:t>
      </w:r>
      <w:r w:rsidR="004D6568">
        <w:t xml:space="preserve">, </w:t>
      </w:r>
      <w:r w:rsidR="0053756F">
        <w:t>USA</w:t>
      </w:r>
      <w:r w:rsidR="00C21274" w:rsidRPr="00FE4E1A">
        <w:t>.</w:t>
      </w:r>
    </w:p>
    <w:p w14:paraId="7A54AA2D" w14:textId="37BFF82B" w:rsidR="00CE6E9F" w:rsidRPr="00FE4E1A" w:rsidRDefault="006C1301" w:rsidP="00CE6E9F">
      <w:pPr>
        <w:pStyle w:val="BodyText"/>
      </w:pPr>
      <w:bookmarkStart w:id="5" w:name="_Hlk5892761"/>
      <w:r w:rsidRPr="00FE4E1A">
        <w:t xml:space="preserve">The workshop was very well attended </w:t>
      </w:r>
      <w:r w:rsidR="008D2D0D">
        <w:t>with</w:t>
      </w:r>
      <w:r w:rsidRPr="00FE4E1A">
        <w:t xml:space="preserve"> </w:t>
      </w:r>
      <w:r w:rsidR="00577ABA">
        <w:t>84</w:t>
      </w:r>
      <w:r w:rsidR="00C107B0" w:rsidRPr="00FE4E1A">
        <w:t xml:space="preserve"> </w:t>
      </w:r>
      <w:r w:rsidR="0023547D" w:rsidRPr="00FE4E1A">
        <w:t>p</w:t>
      </w:r>
      <w:r w:rsidR="00C107B0" w:rsidRPr="00FE4E1A">
        <w:t xml:space="preserve">articipants from </w:t>
      </w:r>
      <w:r w:rsidR="00577ABA">
        <w:t>19</w:t>
      </w:r>
      <w:r w:rsidR="00C107B0" w:rsidRPr="00FE4E1A">
        <w:t xml:space="preserve"> countries.</w:t>
      </w:r>
      <w:r w:rsidR="00CE6E9F" w:rsidRPr="00FE4E1A">
        <w:t xml:space="preserve"> </w:t>
      </w:r>
    </w:p>
    <w:bookmarkEnd w:id="5"/>
    <w:p w14:paraId="33B55805" w14:textId="77777777" w:rsidR="002272A7" w:rsidRPr="008D0527" w:rsidRDefault="002272A7" w:rsidP="002272A7">
      <w:pPr>
        <w:spacing w:after="120"/>
        <w:jc w:val="both"/>
        <w:rPr>
          <w:rFonts w:cs="Arial"/>
          <w:lang w:val="en-US"/>
        </w:rPr>
      </w:pPr>
      <w:r w:rsidRPr="008D0527">
        <w:rPr>
          <w:rFonts w:cs="Arial"/>
          <w:lang w:val="en-US"/>
        </w:rPr>
        <w:t>The workshop participants considered the various presentations</w:t>
      </w:r>
      <w:r>
        <w:rPr>
          <w:rFonts w:cs="Arial"/>
          <w:lang w:val="en-US"/>
        </w:rPr>
        <w:t xml:space="preserve"> that were given</w:t>
      </w:r>
      <w:r w:rsidRPr="008D0527">
        <w:rPr>
          <w:rFonts w:cs="Arial"/>
          <w:lang w:val="en-US"/>
        </w:rPr>
        <w:t xml:space="preserve"> </w:t>
      </w:r>
      <w:r>
        <w:rPr>
          <w:rFonts w:cs="Arial"/>
          <w:lang w:val="en-US"/>
        </w:rPr>
        <w:t xml:space="preserve">and the work conducted in the WGs </w:t>
      </w:r>
      <w:r w:rsidRPr="008D0527">
        <w:rPr>
          <w:rFonts w:cs="Arial"/>
          <w:lang w:val="en-US"/>
        </w:rPr>
        <w:t xml:space="preserve">and it was </w:t>
      </w:r>
      <w:r>
        <w:rPr>
          <w:rFonts w:cs="Arial"/>
          <w:lang w:val="en-US"/>
        </w:rPr>
        <w:t>concluded</w:t>
      </w:r>
      <w:r w:rsidRPr="008D0527">
        <w:rPr>
          <w:rFonts w:cs="Arial"/>
          <w:lang w:val="en-US"/>
        </w:rPr>
        <w:t xml:space="preserve"> that</w:t>
      </w:r>
      <w:r w:rsidRPr="008D0527">
        <w:rPr>
          <w:rFonts w:cs="Arial"/>
        </w:rPr>
        <w:t>:</w:t>
      </w:r>
    </w:p>
    <w:p w14:paraId="0491849B" w14:textId="77777777" w:rsidR="006968B5" w:rsidRPr="007A2A66" w:rsidRDefault="006968B5" w:rsidP="006968B5">
      <w:r w:rsidRPr="007A2A66">
        <w:t xml:space="preserve">Operations </w:t>
      </w:r>
    </w:p>
    <w:p w14:paraId="5D98DE90"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Contents of S-101 data model should be evaluated to ensure all information once contained in S-12 has been accounted for.  This should enable S-101 to create the list of lights. </w:t>
      </w:r>
    </w:p>
    <w:p w14:paraId="4C9F1340"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With regards to </w:t>
      </w:r>
      <w:proofErr w:type="spellStart"/>
      <w:r w:rsidRPr="001937F2">
        <w:rPr>
          <w:rFonts w:eastAsia="Calibri" w:cs="Arial"/>
          <w:lang w:eastAsia="en-GB"/>
        </w:rPr>
        <w:t>AtoNs</w:t>
      </w:r>
      <w:proofErr w:type="spellEnd"/>
      <w:r w:rsidRPr="001937F2">
        <w:rPr>
          <w:rFonts w:eastAsia="Calibri" w:cs="Arial"/>
          <w:lang w:eastAsia="en-GB"/>
        </w:rPr>
        <w:t>, S-124 is intended to be used for time-critical, navigationally-significant information, in accordance with existing S-124 definitions for Marine Safety Information (MSI).</w:t>
      </w:r>
    </w:p>
    <w:p w14:paraId="0DB26F65"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S-125 contains </w:t>
      </w:r>
      <w:proofErr w:type="spellStart"/>
      <w:r w:rsidRPr="001937F2">
        <w:rPr>
          <w:rFonts w:eastAsia="Calibri" w:cs="Arial"/>
          <w:lang w:eastAsia="en-GB"/>
        </w:rPr>
        <w:t>AtoN</w:t>
      </w:r>
      <w:proofErr w:type="spellEnd"/>
      <w:r w:rsidRPr="001937F2">
        <w:rPr>
          <w:rFonts w:eastAsia="Calibri" w:cs="Arial"/>
          <w:lang w:eastAsia="en-GB"/>
        </w:rPr>
        <w:t xml:space="preserve"> changes (in the form of Advance Notice of Changes (AC), Proposed Changes (PC), Temporary Changes (TC), and Discrepancies (DC)). S-125 is a “derivative” dataset and all features and attributes must also appear in S-201.  Navigationally-significant information is included in S-125. Both S-124 and S-125 are MSI.</w:t>
      </w:r>
    </w:p>
    <w:p w14:paraId="116833CF" w14:textId="77777777" w:rsidR="006968B5" w:rsidRPr="007A2A66" w:rsidRDefault="006968B5" w:rsidP="006968B5">
      <w:r w:rsidRPr="007A2A66">
        <w:t xml:space="preserve">Technical </w:t>
      </w:r>
    </w:p>
    <w:p w14:paraId="659855ED"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It is recommended that the IHO review the data and service provisions required by IALA for international compliance and consider recommendations for data and services for non-SOLAS vessels as well.</w:t>
      </w:r>
    </w:p>
    <w:p w14:paraId="20255B1D"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The IHO-SGP lab is invited to collect test scenarios and datasets to help identify technical gaps in IHO/IALA product specifications and to develop a structured template for testing.</w:t>
      </w:r>
    </w:p>
    <w:p w14:paraId="54251E3B"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It is recommended that IHO/IALA explore official testing MCP’s identity management in conjunction with IHO’s identity management system (focused on producer and data protection). It was further suggested that IALA provide its concerns and/or requirements related to security.</w:t>
      </w:r>
    </w:p>
    <w:p w14:paraId="2F05AE34"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It is recommended that IHO consider establishing a formal system to notify stakeholders of changes to S-100 standard. This would ensure that all pertinent parties are informed of updates in a timely manner and can adapt accordingly.</w:t>
      </w:r>
    </w:p>
    <w:p w14:paraId="07F8C288"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An outline of the key issues related to testing S-100 data distribution, including the integration of SECOM, MCP, and the IHO registry was drafted and will contribute to a paper being prepared for submission to IHO/IALA.</w:t>
      </w:r>
    </w:p>
    <w:p w14:paraId="6D4B9360"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It is recommended that the IHO retain the current S-124 symbol but enhance it with cartographic markup symbols. For S-125, efforts should be made to align it with the IMO Circular letter 243 - AIS </w:t>
      </w:r>
      <w:proofErr w:type="spellStart"/>
      <w:r w:rsidRPr="001937F2">
        <w:rPr>
          <w:rFonts w:eastAsia="Calibri" w:cs="Arial"/>
          <w:lang w:eastAsia="en-GB"/>
        </w:rPr>
        <w:t>AtoN</w:t>
      </w:r>
      <w:proofErr w:type="spellEnd"/>
      <w:r w:rsidRPr="001937F2">
        <w:rPr>
          <w:rFonts w:eastAsia="Calibri" w:cs="Arial"/>
          <w:lang w:eastAsia="en-GB"/>
        </w:rPr>
        <w:t xml:space="preserve"> as much as applicable. Meanwhile, the S-101 symbol will remain unchanged during the dual-fuel period.</w:t>
      </w:r>
    </w:p>
    <w:p w14:paraId="0761BE05" w14:textId="77777777" w:rsidR="006968B5" w:rsidRPr="007A2A66" w:rsidRDefault="006968B5" w:rsidP="006968B5">
      <w:r w:rsidRPr="007A2A66">
        <w:t>Training</w:t>
      </w:r>
    </w:p>
    <w:p w14:paraId="4BC367E9"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The need to identify the knowledge gaps of S-100 (S-100 itself and the forthcoming changes) within the maritime community prior to training to ensure those knowledge gaps are addressed.</w:t>
      </w:r>
    </w:p>
    <w:p w14:paraId="227621EC"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Utilize an informal process (multimedia, trade press, social media) vs the normal process of NTM?</w:t>
      </w:r>
    </w:p>
    <w:p w14:paraId="29003121"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Coordinated communication and marketing from IALA and IHO – what S-100 is and what it brings to the table.  A single story.</w:t>
      </w:r>
    </w:p>
    <w:p w14:paraId="07698307"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Recommend to IMO HTW to refine the wording of STCW training requirement and include transition training to ECDIS (to include ECDIS, MSI and NAEST training)</w:t>
      </w:r>
    </w:p>
    <w:p w14:paraId="75D45451"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lastRenderedPageBreak/>
        <w:t>Technical knowledge and software knowledge are key components that needs to be trained across the entire stakeholder community, this is paramount to the entire S-100 rollout and production.</w:t>
      </w:r>
    </w:p>
    <w:p w14:paraId="6DB3B124"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Significant training gaps were identified in technical training amongst different users groups. </w:t>
      </w:r>
    </w:p>
    <w:p w14:paraId="219FACE3"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There is need to define the different user groups across the entire maritime community.</w:t>
      </w:r>
    </w:p>
    <w:p w14:paraId="05B84F38"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(Proposed User Groups -- Implementors; Software Developers of data production systems (Product Specification Developers, Data production specialists; </w:t>
      </w:r>
      <w:proofErr w:type="spellStart"/>
      <w:r w:rsidRPr="001937F2">
        <w:rPr>
          <w:rFonts w:eastAsia="Calibri" w:cs="Arial"/>
          <w:lang w:eastAsia="en-GB"/>
        </w:rPr>
        <w:t>AtoN</w:t>
      </w:r>
      <w:proofErr w:type="spellEnd"/>
      <w:r w:rsidRPr="001937F2">
        <w:rPr>
          <w:rFonts w:eastAsia="Calibri" w:cs="Arial"/>
          <w:lang w:eastAsia="en-GB"/>
        </w:rPr>
        <w:t xml:space="preserve"> managers, VTS Authorities; System integrators/administrators (those that are responsible for managing the system and infrastructure); Stakeholder Executives (ex. National Level policy makers) and End Users.</w:t>
      </w:r>
    </w:p>
    <w:p w14:paraId="0AC3C727"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Training courses need to be tailored to the specific user groups, while factoring in delivery methods, ensuring the training materials stay current as the standards and product specifications evolve.</w:t>
      </w:r>
    </w:p>
    <w:p w14:paraId="13BBD24D"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Ex. Shorter courses for executive/high-level; Longer courses for developers – but also built upon the prior required training as those taking the training need to understand all the elements of the specifications.</w:t>
      </w:r>
    </w:p>
    <w:p w14:paraId="277F911E"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Need to work with the overarching organizations, but equally with the Member States as they are the ones that have the most influence at IMO, IHO and IALA (ex. IHO is observer at IMO, while Members States have voting rights)</w:t>
      </w:r>
    </w:p>
    <w:p w14:paraId="63EEE7C4" w14:textId="77777777" w:rsidR="006968B5" w:rsidRPr="001937F2"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Need to empower and support product specification developers in the implementation of remaining IHO (100 series), IALA (200 series), IEHG and WMO (400 series) and NATO (500 series) product specifications as many of them are still under active development and it would be beneficial to get them completed as soon as possible.</w:t>
      </w:r>
    </w:p>
    <w:p w14:paraId="5F3E2910" w14:textId="77777777" w:rsidR="006968B5" w:rsidRDefault="006968B5" w:rsidP="006968B5">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Training should be available in multiple languages to make it inclusive to all member states.</w:t>
      </w:r>
    </w:p>
    <w:p w14:paraId="31A161DF" w14:textId="77777777" w:rsidR="00162B70" w:rsidRDefault="00162B70" w:rsidP="00162B70">
      <w:pPr>
        <w:pStyle w:val="BodyText"/>
        <w:numPr>
          <w:ilvl w:val="0"/>
          <w:numId w:val="33"/>
        </w:numPr>
        <w:rPr>
          <w:color w:val="000000"/>
        </w:rPr>
      </w:pPr>
      <w:r>
        <w:rPr>
          <w:color w:val="000000"/>
        </w:rPr>
        <w:t>The</w:t>
      </w:r>
      <w:r w:rsidRPr="00356CA6">
        <w:rPr>
          <w:color w:val="000000"/>
        </w:rPr>
        <w:t xml:space="preserve"> IALA ARM </w:t>
      </w:r>
      <w:r>
        <w:rPr>
          <w:color w:val="000000"/>
        </w:rPr>
        <w:t xml:space="preserve">Committee consider </w:t>
      </w:r>
      <w:r w:rsidRPr="00356CA6">
        <w:rPr>
          <w:color w:val="000000"/>
        </w:rPr>
        <w:t>mak</w:t>
      </w:r>
      <w:r>
        <w:rPr>
          <w:color w:val="000000"/>
        </w:rPr>
        <w:t>ing</w:t>
      </w:r>
      <w:r w:rsidRPr="00356CA6">
        <w:rPr>
          <w:color w:val="000000"/>
        </w:rPr>
        <w:t xml:space="preserve"> a proposal to IHO S-100WG on the need for such reference implementations.</w:t>
      </w:r>
    </w:p>
    <w:p w14:paraId="56A5CC74" w14:textId="09FA0FE8" w:rsidR="00162B70" w:rsidRPr="00162B70" w:rsidRDefault="00162B70" w:rsidP="00162B70">
      <w:pPr>
        <w:pStyle w:val="BodyText"/>
        <w:numPr>
          <w:ilvl w:val="0"/>
          <w:numId w:val="33"/>
        </w:numPr>
        <w:rPr>
          <w:color w:val="000000"/>
        </w:rPr>
      </w:pPr>
      <w:r>
        <w:rPr>
          <w:color w:val="000000"/>
        </w:rPr>
        <w:t xml:space="preserve">The </w:t>
      </w:r>
      <w:r w:rsidRPr="00162B70">
        <w:rPr>
          <w:color w:val="000000"/>
        </w:rPr>
        <w:t xml:space="preserve">IALA ARM </w:t>
      </w:r>
      <w:r>
        <w:rPr>
          <w:color w:val="000000"/>
        </w:rPr>
        <w:t xml:space="preserve">Committee </w:t>
      </w:r>
      <w:r w:rsidRPr="00162B70">
        <w:rPr>
          <w:color w:val="000000"/>
        </w:rPr>
        <w:t>consider adding input on defining service specific latency requirements and the need for a goal based framework for the ‘last mile’ to IHO S-100WG.</w:t>
      </w:r>
    </w:p>
    <w:p w14:paraId="0A54C26F" w14:textId="77777777" w:rsidR="00CC0EF5" w:rsidRDefault="00CC0EF5">
      <w:pPr>
        <w:rPr>
          <w:rFonts w:ascii="Arial" w:eastAsia="Times New Roman" w:hAnsi="Arial" w:cs="Times New Roman"/>
          <w:noProof/>
          <w:highlight w:val="yellow"/>
        </w:rPr>
      </w:pPr>
      <w:r>
        <w:rPr>
          <w:rFonts w:ascii="Arial" w:eastAsia="Times New Roman" w:hAnsi="Arial" w:cs="Times New Roman"/>
          <w:b/>
          <w:bCs/>
          <w:noProof/>
          <w:highlight w:val="yellow"/>
        </w:rPr>
        <w:br w:type="page"/>
      </w:r>
    </w:p>
    <w:sdt>
      <w:sdtPr>
        <w:rPr>
          <w:rFonts w:ascii="Arial" w:eastAsia="Times New Roman" w:hAnsi="Arial" w:cs="Times New Roman"/>
          <w:b w:val="0"/>
          <w:bCs w:val="0"/>
          <w:noProof/>
          <w:color w:val="auto"/>
          <w:sz w:val="22"/>
          <w:highlight w:val="yellow"/>
          <w:lang w:val="en-GB" w:eastAsia="en-US"/>
        </w:rPr>
        <w:id w:val="1722101920"/>
        <w:docPartObj>
          <w:docPartGallery w:val="Table of Contents"/>
          <w:docPartUnique/>
        </w:docPartObj>
      </w:sdtPr>
      <w:sdtEndPr>
        <w:rPr>
          <w:rFonts w:ascii="Calibri" w:eastAsiaTheme="minorEastAsia" w:hAnsi="Calibri" w:cs="Arial"/>
          <w:lang w:val="en-US" w:eastAsia="ja-JP"/>
        </w:rPr>
      </w:sdtEndPr>
      <w:sdtContent>
        <w:p w14:paraId="107B921C" w14:textId="15697907" w:rsidR="002A31A1" w:rsidRPr="009F49C4" w:rsidRDefault="002A31A1" w:rsidP="00BD39D5">
          <w:pPr>
            <w:pStyle w:val="TOCHeading"/>
            <w:jc w:val="center"/>
            <w:rPr>
              <w:rFonts w:asciiTheme="minorHAnsi" w:hAnsiTheme="minorHAnsi" w:cstheme="minorHAnsi"/>
            </w:rPr>
          </w:pPr>
          <w:r w:rsidRPr="009F49C4">
            <w:rPr>
              <w:rFonts w:asciiTheme="minorHAnsi" w:hAnsiTheme="minorHAnsi" w:cstheme="minorHAnsi"/>
            </w:rPr>
            <w:t>Contents</w:t>
          </w:r>
        </w:p>
        <w:p w14:paraId="39C9222F" w14:textId="406A90A3" w:rsidR="00D7615F" w:rsidRDefault="002A31A1">
          <w:pPr>
            <w:pStyle w:val="TOC1"/>
            <w:rPr>
              <w:rFonts w:asciiTheme="minorHAnsi" w:hAnsiTheme="minorHAnsi" w:cstheme="minorBidi"/>
              <w:kern w:val="2"/>
              <w:sz w:val="24"/>
              <w:szCs w:val="24"/>
              <w:lang w:val="en-GB" w:eastAsia="en-GB"/>
              <w14:ligatures w14:val="standardContextual"/>
            </w:rPr>
          </w:pPr>
          <w:r w:rsidRPr="00A817BE">
            <w:rPr>
              <w:highlight w:val="yellow"/>
            </w:rPr>
            <w:fldChar w:fldCharType="begin"/>
          </w:r>
          <w:r w:rsidRPr="00A817BE">
            <w:rPr>
              <w:highlight w:val="yellow"/>
            </w:rPr>
            <w:instrText xml:space="preserve"> TOC \o "1-3" \h \z \u </w:instrText>
          </w:r>
          <w:r w:rsidRPr="00A817BE">
            <w:rPr>
              <w:highlight w:val="yellow"/>
            </w:rPr>
            <w:fldChar w:fldCharType="separate"/>
          </w:r>
          <w:hyperlink w:anchor="_Toc177150907" w:history="1">
            <w:r w:rsidR="00D7615F" w:rsidRPr="006D2956">
              <w:rPr>
                <w:rStyle w:val="Hyperlink"/>
              </w:rPr>
              <w:t>Executive Summary</w:t>
            </w:r>
            <w:r w:rsidR="00D7615F">
              <w:rPr>
                <w:webHidden/>
              </w:rPr>
              <w:tab/>
            </w:r>
            <w:r w:rsidR="00D7615F">
              <w:rPr>
                <w:webHidden/>
              </w:rPr>
              <w:fldChar w:fldCharType="begin"/>
            </w:r>
            <w:r w:rsidR="00D7615F">
              <w:rPr>
                <w:webHidden/>
              </w:rPr>
              <w:instrText xml:space="preserve"> PAGEREF _Toc177150907 \h </w:instrText>
            </w:r>
            <w:r w:rsidR="00D7615F">
              <w:rPr>
                <w:webHidden/>
              </w:rPr>
            </w:r>
            <w:r w:rsidR="00D7615F">
              <w:rPr>
                <w:webHidden/>
              </w:rPr>
              <w:fldChar w:fldCharType="separate"/>
            </w:r>
            <w:r w:rsidR="00D7615F">
              <w:rPr>
                <w:webHidden/>
              </w:rPr>
              <w:t>3</w:t>
            </w:r>
            <w:r w:rsidR="00D7615F">
              <w:rPr>
                <w:webHidden/>
              </w:rPr>
              <w:fldChar w:fldCharType="end"/>
            </w:r>
          </w:hyperlink>
        </w:p>
        <w:p w14:paraId="74313D56" w14:textId="157E8F70" w:rsidR="00D7615F" w:rsidRDefault="00D7615F">
          <w:pPr>
            <w:pStyle w:val="TOC1"/>
            <w:rPr>
              <w:rFonts w:asciiTheme="minorHAnsi" w:hAnsiTheme="minorHAnsi" w:cstheme="minorBidi"/>
              <w:kern w:val="2"/>
              <w:sz w:val="24"/>
              <w:szCs w:val="24"/>
              <w:lang w:val="en-GB" w:eastAsia="en-GB"/>
              <w14:ligatures w14:val="standardContextual"/>
            </w:rPr>
          </w:pPr>
          <w:hyperlink w:anchor="_Toc177150908" w:history="1">
            <w:r w:rsidRPr="006D2956">
              <w:rPr>
                <w:rStyle w:val="Hyperlink"/>
              </w:rPr>
              <w:t>1.</w:t>
            </w:r>
            <w:r>
              <w:rPr>
                <w:rFonts w:asciiTheme="minorHAnsi" w:hAnsiTheme="minorHAnsi" w:cstheme="minorBidi"/>
                <w:kern w:val="2"/>
                <w:sz w:val="24"/>
                <w:szCs w:val="24"/>
                <w:lang w:val="en-GB" w:eastAsia="en-GB"/>
                <w14:ligatures w14:val="standardContextual"/>
              </w:rPr>
              <w:tab/>
            </w:r>
            <w:r w:rsidRPr="006D2956">
              <w:rPr>
                <w:rStyle w:val="Hyperlink"/>
              </w:rPr>
              <w:t>Introduction</w:t>
            </w:r>
            <w:r>
              <w:rPr>
                <w:webHidden/>
              </w:rPr>
              <w:tab/>
            </w:r>
            <w:r>
              <w:rPr>
                <w:webHidden/>
              </w:rPr>
              <w:fldChar w:fldCharType="begin"/>
            </w:r>
            <w:r>
              <w:rPr>
                <w:webHidden/>
              </w:rPr>
              <w:instrText xml:space="preserve"> PAGEREF _Toc177150908 \h </w:instrText>
            </w:r>
            <w:r>
              <w:rPr>
                <w:webHidden/>
              </w:rPr>
            </w:r>
            <w:r>
              <w:rPr>
                <w:webHidden/>
              </w:rPr>
              <w:fldChar w:fldCharType="separate"/>
            </w:r>
            <w:r>
              <w:rPr>
                <w:webHidden/>
              </w:rPr>
              <w:t>7</w:t>
            </w:r>
            <w:r>
              <w:rPr>
                <w:webHidden/>
              </w:rPr>
              <w:fldChar w:fldCharType="end"/>
            </w:r>
          </w:hyperlink>
        </w:p>
        <w:p w14:paraId="200B0B66" w14:textId="56444EA0" w:rsidR="00D7615F" w:rsidRDefault="00D7615F">
          <w:pPr>
            <w:pStyle w:val="TOC1"/>
            <w:rPr>
              <w:rFonts w:asciiTheme="minorHAnsi" w:hAnsiTheme="minorHAnsi" w:cstheme="minorBidi"/>
              <w:kern w:val="2"/>
              <w:sz w:val="24"/>
              <w:szCs w:val="24"/>
              <w:lang w:val="en-GB" w:eastAsia="en-GB"/>
              <w14:ligatures w14:val="standardContextual"/>
            </w:rPr>
          </w:pPr>
          <w:hyperlink w:anchor="_Toc177150909" w:history="1">
            <w:r w:rsidRPr="006D2956">
              <w:rPr>
                <w:rStyle w:val="Hyperlink"/>
              </w:rPr>
              <w:t>2.</w:t>
            </w:r>
            <w:r>
              <w:rPr>
                <w:rFonts w:asciiTheme="minorHAnsi" w:hAnsiTheme="minorHAnsi" w:cstheme="minorBidi"/>
                <w:kern w:val="2"/>
                <w:sz w:val="24"/>
                <w:szCs w:val="24"/>
                <w:lang w:val="en-GB" w:eastAsia="en-GB"/>
                <w14:ligatures w14:val="standardContextual"/>
              </w:rPr>
              <w:tab/>
            </w:r>
            <w:r w:rsidRPr="006D2956">
              <w:rPr>
                <w:rStyle w:val="Hyperlink"/>
              </w:rPr>
              <w:t>Session 1 – Opening of the Workshop</w:t>
            </w:r>
            <w:r>
              <w:rPr>
                <w:webHidden/>
              </w:rPr>
              <w:tab/>
            </w:r>
            <w:r>
              <w:rPr>
                <w:webHidden/>
              </w:rPr>
              <w:fldChar w:fldCharType="begin"/>
            </w:r>
            <w:r>
              <w:rPr>
                <w:webHidden/>
              </w:rPr>
              <w:instrText xml:space="preserve"> PAGEREF _Toc177150909 \h </w:instrText>
            </w:r>
            <w:r>
              <w:rPr>
                <w:webHidden/>
              </w:rPr>
            </w:r>
            <w:r>
              <w:rPr>
                <w:webHidden/>
              </w:rPr>
              <w:fldChar w:fldCharType="separate"/>
            </w:r>
            <w:r>
              <w:rPr>
                <w:webHidden/>
              </w:rPr>
              <w:t>7</w:t>
            </w:r>
            <w:r>
              <w:rPr>
                <w:webHidden/>
              </w:rPr>
              <w:fldChar w:fldCharType="end"/>
            </w:r>
          </w:hyperlink>
        </w:p>
        <w:p w14:paraId="62C104F8" w14:textId="6AF6849A" w:rsidR="00D7615F" w:rsidRDefault="00D7615F">
          <w:pPr>
            <w:pStyle w:val="TOC2"/>
            <w:rPr>
              <w:rFonts w:asciiTheme="minorHAnsi" w:hAnsiTheme="minorHAnsi" w:cstheme="minorBidi"/>
              <w:kern w:val="2"/>
              <w:sz w:val="24"/>
              <w:szCs w:val="24"/>
              <w:lang w:val="en-GB" w:eastAsia="en-GB"/>
              <w14:ligatures w14:val="standardContextual"/>
            </w:rPr>
          </w:pPr>
          <w:hyperlink w:anchor="_Toc177150910" w:history="1">
            <w:r w:rsidRPr="006D2956">
              <w:rPr>
                <w:rStyle w:val="Hyperlink"/>
                <w:snapToGrid w:val="0"/>
              </w:rPr>
              <w:t>2.1</w:t>
            </w:r>
            <w:r>
              <w:rPr>
                <w:rFonts w:asciiTheme="minorHAnsi" w:hAnsiTheme="minorHAnsi" w:cstheme="minorBidi"/>
                <w:kern w:val="2"/>
                <w:sz w:val="24"/>
                <w:szCs w:val="24"/>
                <w:lang w:val="en-GB" w:eastAsia="en-GB"/>
                <w14:ligatures w14:val="standardContextual"/>
              </w:rPr>
              <w:tab/>
            </w:r>
            <w:r w:rsidRPr="006D2956">
              <w:rPr>
                <w:rStyle w:val="Hyperlink"/>
                <w:snapToGrid w:val="0"/>
              </w:rPr>
              <w:t>Welcome from CMTS, Ashley Chappell, Director CMTS</w:t>
            </w:r>
            <w:r>
              <w:rPr>
                <w:webHidden/>
              </w:rPr>
              <w:tab/>
            </w:r>
            <w:r>
              <w:rPr>
                <w:webHidden/>
              </w:rPr>
              <w:fldChar w:fldCharType="begin"/>
            </w:r>
            <w:r>
              <w:rPr>
                <w:webHidden/>
              </w:rPr>
              <w:instrText xml:space="preserve"> PAGEREF _Toc177150910 \h </w:instrText>
            </w:r>
            <w:r>
              <w:rPr>
                <w:webHidden/>
              </w:rPr>
            </w:r>
            <w:r>
              <w:rPr>
                <w:webHidden/>
              </w:rPr>
              <w:fldChar w:fldCharType="separate"/>
            </w:r>
            <w:r>
              <w:rPr>
                <w:webHidden/>
              </w:rPr>
              <w:t>8</w:t>
            </w:r>
            <w:r>
              <w:rPr>
                <w:webHidden/>
              </w:rPr>
              <w:fldChar w:fldCharType="end"/>
            </w:r>
          </w:hyperlink>
        </w:p>
        <w:p w14:paraId="21E891C9" w14:textId="6F41D44C" w:rsidR="00D7615F" w:rsidRDefault="00D7615F">
          <w:pPr>
            <w:pStyle w:val="TOC2"/>
            <w:rPr>
              <w:rFonts w:asciiTheme="minorHAnsi" w:hAnsiTheme="minorHAnsi" w:cstheme="minorBidi"/>
              <w:kern w:val="2"/>
              <w:sz w:val="24"/>
              <w:szCs w:val="24"/>
              <w:lang w:val="en-GB" w:eastAsia="en-GB"/>
              <w14:ligatures w14:val="standardContextual"/>
            </w:rPr>
          </w:pPr>
          <w:hyperlink w:anchor="_Toc177150911" w:history="1">
            <w:r w:rsidRPr="006D2956">
              <w:rPr>
                <w:rStyle w:val="Hyperlink"/>
              </w:rPr>
              <w:t>2.2</w:t>
            </w:r>
            <w:r>
              <w:rPr>
                <w:rFonts w:asciiTheme="minorHAnsi" w:hAnsiTheme="minorHAnsi" w:cstheme="minorBidi"/>
                <w:kern w:val="2"/>
                <w:sz w:val="24"/>
                <w:szCs w:val="24"/>
                <w:lang w:val="en-GB" w:eastAsia="en-GB"/>
                <w14:ligatures w14:val="standardContextual"/>
              </w:rPr>
              <w:tab/>
            </w:r>
            <w:r w:rsidRPr="006D2956">
              <w:rPr>
                <w:rStyle w:val="Hyperlink"/>
              </w:rPr>
              <w:t xml:space="preserve">Welcome from IHO, </w:t>
            </w:r>
            <w:r w:rsidRPr="006D2956">
              <w:rPr>
                <w:rStyle w:val="Hyperlink"/>
                <w:rFonts w:ascii="Roboto" w:eastAsia="Roboto" w:hAnsi="Roboto" w:cs="Roboto"/>
                <w:iCs/>
              </w:rPr>
              <w:t>John Nyberg</w:t>
            </w:r>
            <w:r w:rsidRPr="006D2956">
              <w:rPr>
                <w:rStyle w:val="Hyperlink"/>
                <w:rFonts w:ascii="Roboto" w:eastAsia="Roboto" w:hAnsi="Roboto" w:cs="Roboto"/>
                <w:i/>
              </w:rPr>
              <w:t xml:space="preserve"> </w:t>
            </w:r>
            <w:r w:rsidRPr="006D2956">
              <w:rPr>
                <w:rStyle w:val="Hyperlink"/>
              </w:rPr>
              <w:t>– IHO Technical Director</w:t>
            </w:r>
            <w:r>
              <w:rPr>
                <w:webHidden/>
              </w:rPr>
              <w:tab/>
            </w:r>
            <w:r>
              <w:rPr>
                <w:webHidden/>
              </w:rPr>
              <w:fldChar w:fldCharType="begin"/>
            </w:r>
            <w:r>
              <w:rPr>
                <w:webHidden/>
              </w:rPr>
              <w:instrText xml:space="preserve"> PAGEREF _Toc177150911 \h </w:instrText>
            </w:r>
            <w:r>
              <w:rPr>
                <w:webHidden/>
              </w:rPr>
            </w:r>
            <w:r>
              <w:rPr>
                <w:webHidden/>
              </w:rPr>
              <w:fldChar w:fldCharType="separate"/>
            </w:r>
            <w:r>
              <w:rPr>
                <w:webHidden/>
              </w:rPr>
              <w:t>8</w:t>
            </w:r>
            <w:r>
              <w:rPr>
                <w:webHidden/>
              </w:rPr>
              <w:fldChar w:fldCharType="end"/>
            </w:r>
          </w:hyperlink>
        </w:p>
        <w:p w14:paraId="722D90E0" w14:textId="7DEC9D55" w:rsidR="00D7615F" w:rsidRDefault="00D7615F">
          <w:pPr>
            <w:pStyle w:val="TOC2"/>
            <w:rPr>
              <w:rFonts w:asciiTheme="minorHAnsi" w:hAnsiTheme="minorHAnsi" w:cstheme="minorBidi"/>
              <w:kern w:val="2"/>
              <w:sz w:val="24"/>
              <w:szCs w:val="24"/>
              <w:lang w:val="en-GB" w:eastAsia="en-GB"/>
              <w14:ligatures w14:val="standardContextual"/>
            </w:rPr>
          </w:pPr>
          <w:hyperlink w:anchor="_Toc177150912" w:history="1">
            <w:r w:rsidRPr="006D2956">
              <w:rPr>
                <w:rStyle w:val="Hyperlink"/>
              </w:rPr>
              <w:t>2.3</w:t>
            </w:r>
            <w:r>
              <w:rPr>
                <w:rFonts w:asciiTheme="minorHAnsi" w:hAnsiTheme="minorHAnsi" w:cstheme="minorBidi"/>
                <w:kern w:val="2"/>
                <w:sz w:val="24"/>
                <w:szCs w:val="24"/>
                <w:lang w:val="en-GB" w:eastAsia="en-GB"/>
                <w14:ligatures w14:val="standardContextual"/>
              </w:rPr>
              <w:tab/>
            </w:r>
            <w:r w:rsidRPr="006D2956">
              <w:rPr>
                <w:rStyle w:val="Hyperlink"/>
              </w:rPr>
              <w:t xml:space="preserve">Welcome from IALA, </w:t>
            </w:r>
            <w:r w:rsidRPr="006D2956">
              <w:rPr>
                <w:rStyle w:val="Hyperlink"/>
                <w:rFonts w:ascii="Roboto" w:eastAsia="Roboto" w:hAnsi="Roboto" w:cs="Roboto"/>
                <w:iCs/>
              </w:rPr>
              <w:t>Francis Zachariae</w:t>
            </w:r>
            <w:r w:rsidRPr="006D2956">
              <w:rPr>
                <w:rStyle w:val="Hyperlink"/>
                <w:rFonts w:ascii="Roboto" w:eastAsia="Roboto" w:hAnsi="Roboto" w:cs="Roboto"/>
                <w:i/>
              </w:rPr>
              <w:t xml:space="preserve"> </w:t>
            </w:r>
            <w:r w:rsidRPr="006D2956">
              <w:rPr>
                <w:rStyle w:val="Hyperlink"/>
              </w:rPr>
              <w:t>– IALA Secretary-General</w:t>
            </w:r>
            <w:r>
              <w:rPr>
                <w:webHidden/>
              </w:rPr>
              <w:tab/>
            </w:r>
            <w:r>
              <w:rPr>
                <w:webHidden/>
              </w:rPr>
              <w:fldChar w:fldCharType="begin"/>
            </w:r>
            <w:r>
              <w:rPr>
                <w:webHidden/>
              </w:rPr>
              <w:instrText xml:space="preserve"> PAGEREF _Toc177150912 \h </w:instrText>
            </w:r>
            <w:r>
              <w:rPr>
                <w:webHidden/>
              </w:rPr>
            </w:r>
            <w:r>
              <w:rPr>
                <w:webHidden/>
              </w:rPr>
              <w:fldChar w:fldCharType="separate"/>
            </w:r>
            <w:r>
              <w:rPr>
                <w:webHidden/>
              </w:rPr>
              <w:t>9</w:t>
            </w:r>
            <w:r>
              <w:rPr>
                <w:webHidden/>
              </w:rPr>
              <w:fldChar w:fldCharType="end"/>
            </w:r>
          </w:hyperlink>
        </w:p>
        <w:p w14:paraId="591BDECE" w14:textId="7261F6AC" w:rsidR="00D7615F" w:rsidRDefault="00D7615F">
          <w:pPr>
            <w:pStyle w:val="TOC2"/>
            <w:rPr>
              <w:rFonts w:asciiTheme="minorHAnsi" w:hAnsiTheme="minorHAnsi" w:cstheme="minorBidi"/>
              <w:kern w:val="2"/>
              <w:sz w:val="24"/>
              <w:szCs w:val="24"/>
              <w:lang w:val="en-GB" w:eastAsia="en-GB"/>
              <w14:ligatures w14:val="standardContextual"/>
            </w:rPr>
          </w:pPr>
          <w:hyperlink w:anchor="_Toc177150913" w:history="1">
            <w:r w:rsidRPr="006D2956">
              <w:rPr>
                <w:rStyle w:val="Hyperlink"/>
                <w:lang w:eastAsia="de-DE"/>
              </w:rPr>
              <w:t>2.4</w:t>
            </w:r>
            <w:r>
              <w:rPr>
                <w:rFonts w:asciiTheme="minorHAnsi" w:hAnsiTheme="minorHAnsi" w:cstheme="minorBidi"/>
                <w:kern w:val="2"/>
                <w:sz w:val="24"/>
                <w:szCs w:val="24"/>
                <w:lang w:val="en-GB" w:eastAsia="en-GB"/>
                <w14:ligatures w14:val="standardContextual"/>
              </w:rPr>
              <w:tab/>
            </w:r>
            <w:r w:rsidRPr="006D2956">
              <w:rPr>
                <w:rStyle w:val="Hyperlink"/>
                <w:lang w:eastAsia="de-DE"/>
              </w:rPr>
              <w:t>Administration and safety briefing, Dave Lewald – IALA Chair ARM and U.S. CG</w:t>
            </w:r>
            <w:r>
              <w:rPr>
                <w:webHidden/>
              </w:rPr>
              <w:tab/>
            </w:r>
            <w:r>
              <w:rPr>
                <w:webHidden/>
              </w:rPr>
              <w:fldChar w:fldCharType="begin"/>
            </w:r>
            <w:r>
              <w:rPr>
                <w:webHidden/>
              </w:rPr>
              <w:instrText xml:space="preserve"> PAGEREF _Toc177150913 \h </w:instrText>
            </w:r>
            <w:r>
              <w:rPr>
                <w:webHidden/>
              </w:rPr>
            </w:r>
            <w:r>
              <w:rPr>
                <w:webHidden/>
              </w:rPr>
              <w:fldChar w:fldCharType="separate"/>
            </w:r>
            <w:r>
              <w:rPr>
                <w:webHidden/>
              </w:rPr>
              <w:t>9</w:t>
            </w:r>
            <w:r>
              <w:rPr>
                <w:webHidden/>
              </w:rPr>
              <w:fldChar w:fldCharType="end"/>
            </w:r>
          </w:hyperlink>
        </w:p>
        <w:p w14:paraId="1D3F6160" w14:textId="46174B7F" w:rsidR="00D7615F" w:rsidRDefault="00D7615F">
          <w:pPr>
            <w:pStyle w:val="TOC2"/>
            <w:rPr>
              <w:rFonts w:asciiTheme="minorHAnsi" w:hAnsiTheme="minorHAnsi" w:cstheme="minorBidi"/>
              <w:kern w:val="2"/>
              <w:sz w:val="24"/>
              <w:szCs w:val="24"/>
              <w:lang w:val="en-GB" w:eastAsia="en-GB"/>
              <w14:ligatures w14:val="standardContextual"/>
            </w:rPr>
          </w:pPr>
          <w:hyperlink w:anchor="_Toc177150914" w:history="1">
            <w:r w:rsidRPr="006D2956">
              <w:rPr>
                <w:rStyle w:val="Hyperlink"/>
                <w:lang w:eastAsia="de-DE"/>
              </w:rPr>
              <w:t>2.5</w:t>
            </w:r>
            <w:r>
              <w:rPr>
                <w:rFonts w:asciiTheme="minorHAnsi" w:hAnsiTheme="minorHAnsi" w:cstheme="minorBidi"/>
                <w:kern w:val="2"/>
                <w:sz w:val="24"/>
                <w:szCs w:val="24"/>
                <w:lang w:val="en-GB" w:eastAsia="en-GB"/>
                <w14:ligatures w14:val="standardContextual"/>
              </w:rPr>
              <w:tab/>
            </w:r>
            <w:r w:rsidRPr="006D2956">
              <w:rPr>
                <w:rStyle w:val="Hyperlink"/>
                <w:lang w:eastAsia="de-DE"/>
              </w:rPr>
              <w:t>Technical program for the week and expectations, Dave Lewald</w:t>
            </w:r>
            <w:r>
              <w:rPr>
                <w:webHidden/>
              </w:rPr>
              <w:tab/>
            </w:r>
            <w:r>
              <w:rPr>
                <w:webHidden/>
              </w:rPr>
              <w:fldChar w:fldCharType="begin"/>
            </w:r>
            <w:r>
              <w:rPr>
                <w:webHidden/>
              </w:rPr>
              <w:instrText xml:space="preserve"> PAGEREF _Toc177150914 \h </w:instrText>
            </w:r>
            <w:r>
              <w:rPr>
                <w:webHidden/>
              </w:rPr>
            </w:r>
            <w:r>
              <w:rPr>
                <w:webHidden/>
              </w:rPr>
              <w:fldChar w:fldCharType="separate"/>
            </w:r>
            <w:r>
              <w:rPr>
                <w:webHidden/>
              </w:rPr>
              <w:t>9</w:t>
            </w:r>
            <w:r>
              <w:rPr>
                <w:webHidden/>
              </w:rPr>
              <w:fldChar w:fldCharType="end"/>
            </w:r>
          </w:hyperlink>
        </w:p>
        <w:p w14:paraId="23875FDE" w14:textId="0906C8F4" w:rsidR="00D7615F" w:rsidRDefault="00D7615F">
          <w:pPr>
            <w:pStyle w:val="TOC2"/>
            <w:rPr>
              <w:rFonts w:asciiTheme="minorHAnsi" w:hAnsiTheme="minorHAnsi" w:cstheme="minorBidi"/>
              <w:kern w:val="2"/>
              <w:sz w:val="24"/>
              <w:szCs w:val="24"/>
              <w:lang w:val="en-GB" w:eastAsia="en-GB"/>
              <w14:ligatures w14:val="standardContextual"/>
            </w:rPr>
          </w:pPr>
          <w:hyperlink w:anchor="_Toc177150915" w:history="1">
            <w:r w:rsidRPr="006D2956">
              <w:rPr>
                <w:rStyle w:val="Hyperlink"/>
                <w:rFonts w:eastAsia="Calibri"/>
              </w:rPr>
              <w:t>2.6</w:t>
            </w:r>
            <w:r>
              <w:rPr>
                <w:rFonts w:asciiTheme="minorHAnsi" w:hAnsiTheme="minorHAnsi" w:cstheme="minorBidi"/>
                <w:kern w:val="2"/>
                <w:sz w:val="24"/>
                <w:szCs w:val="24"/>
                <w:lang w:val="en-GB" w:eastAsia="en-GB"/>
                <w14:ligatures w14:val="standardContextual"/>
              </w:rPr>
              <w:tab/>
            </w:r>
            <w:r w:rsidRPr="006D2956">
              <w:rPr>
                <w:rStyle w:val="Hyperlink"/>
                <w:lang w:eastAsia="de-DE"/>
              </w:rPr>
              <w:t>S-100 Implementation Update, Magnus Wallhagen - Deputy National Hydrographer, SMA</w:t>
            </w:r>
            <w:r>
              <w:rPr>
                <w:webHidden/>
              </w:rPr>
              <w:tab/>
            </w:r>
            <w:r>
              <w:rPr>
                <w:webHidden/>
              </w:rPr>
              <w:fldChar w:fldCharType="begin"/>
            </w:r>
            <w:r>
              <w:rPr>
                <w:webHidden/>
              </w:rPr>
              <w:instrText xml:space="preserve"> PAGEREF _Toc177150915 \h </w:instrText>
            </w:r>
            <w:r>
              <w:rPr>
                <w:webHidden/>
              </w:rPr>
            </w:r>
            <w:r>
              <w:rPr>
                <w:webHidden/>
              </w:rPr>
              <w:fldChar w:fldCharType="separate"/>
            </w:r>
            <w:r>
              <w:rPr>
                <w:webHidden/>
              </w:rPr>
              <w:t>9</w:t>
            </w:r>
            <w:r>
              <w:rPr>
                <w:webHidden/>
              </w:rPr>
              <w:fldChar w:fldCharType="end"/>
            </w:r>
          </w:hyperlink>
        </w:p>
        <w:p w14:paraId="1B757FC6" w14:textId="75E40E49" w:rsidR="00D7615F" w:rsidRDefault="00D7615F">
          <w:pPr>
            <w:pStyle w:val="TOC2"/>
            <w:rPr>
              <w:rFonts w:asciiTheme="minorHAnsi" w:hAnsiTheme="minorHAnsi" w:cstheme="minorBidi"/>
              <w:kern w:val="2"/>
              <w:sz w:val="24"/>
              <w:szCs w:val="24"/>
              <w:lang w:val="en-GB" w:eastAsia="en-GB"/>
              <w14:ligatures w14:val="standardContextual"/>
            </w:rPr>
          </w:pPr>
          <w:hyperlink w:anchor="_Toc177150916" w:history="1">
            <w:r w:rsidRPr="006D2956">
              <w:rPr>
                <w:rStyle w:val="Hyperlink"/>
              </w:rPr>
              <w:t>2.7</w:t>
            </w:r>
            <w:r>
              <w:rPr>
                <w:rFonts w:asciiTheme="minorHAnsi" w:hAnsiTheme="minorHAnsi" w:cstheme="minorBidi"/>
                <w:kern w:val="2"/>
                <w:sz w:val="24"/>
                <w:szCs w:val="24"/>
                <w:lang w:val="en-GB" w:eastAsia="en-GB"/>
                <w14:ligatures w14:val="standardContextual"/>
              </w:rPr>
              <w:tab/>
            </w:r>
            <w:r w:rsidRPr="006D2956">
              <w:rPr>
                <w:rStyle w:val="Hyperlink"/>
              </w:rPr>
              <w:t>S-200 Implementation Update, Minsu Jeon – Technical Operations Manager, IALA</w:t>
            </w:r>
            <w:r>
              <w:rPr>
                <w:webHidden/>
              </w:rPr>
              <w:tab/>
            </w:r>
            <w:r>
              <w:rPr>
                <w:webHidden/>
              </w:rPr>
              <w:fldChar w:fldCharType="begin"/>
            </w:r>
            <w:r>
              <w:rPr>
                <w:webHidden/>
              </w:rPr>
              <w:instrText xml:space="preserve"> PAGEREF _Toc177150916 \h </w:instrText>
            </w:r>
            <w:r>
              <w:rPr>
                <w:webHidden/>
              </w:rPr>
            </w:r>
            <w:r>
              <w:rPr>
                <w:webHidden/>
              </w:rPr>
              <w:fldChar w:fldCharType="separate"/>
            </w:r>
            <w:r>
              <w:rPr>
                <w:webHidden/>
              </w:rPr>
              <w:t>9</w:t>
            </w:r>
            <w:r>
              <w:rPr>
                <w:webHidden/>
              </w:rPr>
              <w:fldChar w:fldCharType="end"/>
            </w:r>
          </w:hyperlink>
        </w:p>
        <w:p w14:paraId="05B38448" w14:textId="1FC4033E" w:rsidR="00D7615F" w:rsidRDefault="00D7615F">
          <w:pPr>
            <w:pStyle w:val="TOC1"/>
            <w:rPr>
              <w:rFonts w:asciiTheme="minorHAnsi" w:hAnsiTheme="minorHAnsi" w:cstheme="minorBidi"/>
              <w:kern w:val="2"/>
              <w:sz w:val="24"/>
              <w:szCs w:val="24"/>
              <w:lang w:val="en-GB" w:eastAsia="en-GB"/>
              <w14:ligatures w14:val="standardContextual"/>
            </w:rPr>
          </w:pPr>
          <w:hyperlink w:anchor="_Toc177150917" w:history="1">
            <w:r w:rsidRPr="006D2956">
              <w:rPr>
                <w:rStyle w:val="Hyperlink"/>
              </w:rPr>
              <w:t>3.</w:t>
            </w:r>
            <w:r>
              <w:rPr>
                <w:rFonts w:asciiTheme="minorHAnsi" w:hAnsiTheme="minorHAnsi" w:cstheme="minorBidi"/>
                <w:kern w:val="2"/>
                <w:sz w:val="24"/>
                <w:szCs w:val="24"/>
                <w:lang w:val="en-GB" w:eastAsia="en-GB"/>
                <w14:ligatures w14:val="standardContextual"/>
              </w:rPr>
              <w:tab/>
            </w:r>
            <w:r w:rsidRPr="006D2956">
              <w:rPr>
                <w:rStyle w:val="Hyperlink"/>
              </w:rPr>
              <w:t>Session 2 – World-wide Updates</w:t>
            </w:r>
            <w:r>
              <w:rPr>
                <w:webHidden/>
              </w:rPr>
              <w:tab/>
            </w:r>
            <w:r>
              <w:rPr>
                <w:webHidden/>
              </w:rPr>
              <w:fldChar w:fldCharType="begin"/>
            </w:r>
            <w:r>
              <w:rPr>
                <w:webHidden/>
              </w:rPr>
              <w:instrText xml:space="preserve"> PAGEREF _Toc177150917 \h </w:instrText>
            </w:r>
            <w:r>
              <w:rPr>
                <w:webHidden/>
              </w:rPr>
            </w:r>
            <w:r>
              <w:rPr>
                <w:webHidden/>
              </w:rPr>
              <w:fldChar w:fldCharType="separate"/>
            </w:r>
            <w:r>
              <w:rPr>
                <w:webHidden/>
              </w:rPr>
              <w:t>10</w:t>
            </w:r>
            <w:r>
              <w:rPr>
                <w:webHidden/>
              </w:rPr>
              <w:fldChar w:fldCharType="end"/>
            </w:r>
          </w:hyperlink>
        </w:p>
        <w:p w14:paraId="52E67E38" w14:textId="59732819" w:rsidR="00D7615F" w:rsidRDefault="00D7615F">
          <w:pPr>
            <w:pStyle w:val="TOC2"/>
            <w:rPr>
              <w:rFonts w:asciiTheme="minorHAnsi" w:hAnsiTheme="minorHAnsi" w:cstheme="minorBidi"/>
              <w:kern w:val="2"/>
              <w:sz w:val="24"/>
              <w:szCs w:val="24"/>
              <w:lang w:val="en-GB" w:eastAsia="en-GB"/>
              <w14:ligatures w14:val="standardContextual"/>
            </w:rPr>
          </w:pPr>
          <w:hyperlink w:anchor="_Toc177150918" w:history="1">
            <w:r w:rsidRPr="006D2956">
              <w:rPr>
                <w:rStyle w:val="Hyperlink"/>
                <w:lang w:eastAsia="de-DE"/>
              </w:rPr>
              <w:t>3.1</w:t>
            </w:r>
            <w:r>
              <w:rPr>
                <w:rFonts w:asciiTheme="minorHAnsi" w:hAnsiTheme="minorHAnsi" w:cstheme="minorBidi"/>
                <w:kern w:val="2"/>
                <w:sz w:val="24"/>
                <w:szCs w:val="24"/>
                <w:lang w:val="en-GB" w:eastAsia="en-GB"/>
                <w14:ligatures w14:val="standardContextual"/>
              </w:rPr>
              <w:tab/>
            </w:r>
            <w:r w:rsidRPr="006D2956">
              <w:rPr>
                <w:rStyle w:val="Hyperlink"/>
                <w:lang w:eastAsia="de-DE"/>
              </w:rPr>
              <w:t>NOAA – Precision Marine Navigation - Implementation of S-100 – Darren Wright, NOAA</w:t>
            </w:r>
            <w:r>
              <w:rPr>
                <w:webHidden/>
              </w:rPr>
              <w:tab/>
            </w:r>
            <w:r>
              <w:rPr>
                <w:webHidden/>
              </w:rPr>
              <w:fldChar w:fldCharType="begin"/>
            </w:r>
            <w:r>
              <w:rPr>
                <w:webHidden/>
              </w:rPr>
              <w:instrText xml:space="preserve"> PAGEREF _Toc177150918 \h </w:instrText>
            </w:r>
            <w:r>
              <w:rPr>
                <w:webHidden/>
              </w:rPr>
            </w:r>
            <w:r>
              <w:rPr>
                <w:webHidden/>
              </w:rPr>
              <w:fldChar w:fldCharType="separate"/>
            </w:r>
            <w:r>
              <w:rPr>
                <w:webHidden/>
              </w:rPr>
              <w:t>10</w:t>
            </w:r>
            <w:r>
              <w:rPr>
                <w:webHidden/>
              </w:rPr>
              <w:fldChar w:fldCharType="end"/>
            </w:r>
          </w:hyperlink>
        </w:p>
        <w:p w14:paraId="6F850FCB" w14:textId="49295437" w:rsidR="00D7615F" w:rsidRDefault="00D7615F">
          <w:pPr>
            <w:pStyle w:val="TOC2"/>
            <w:rPr>
              <w:rFonts w:asciiTheme="minorHAnsi" w:hAnsiTheme="minorHAnsi" w:cstheme="minorBidi"/>
              <w:kern w:val="2"/>
              <w:sz w:val="24"/>
              <w:szCs w:val="24"/>
              <w:lang w:val="en-GB" w:eastAsia="en-GB"/>
              <w14:ligatures w14:val="standardContextual"/>
            </w:rPr>
          </w:pPr>
          <w:hyperlink w:anchor="_Toc177150919" w:history="1">
            <w:r w:rsidRPr="006D2956">
              <w:rPr>
                <w:rStyle w:val="Hyperlink"/>
                <w:lang w:eastAsia="de-DE"/>
              </w:rPr>
              <w:t>3.2</w:t>
            </w:r>
            <w:r>
              <w:rPr>
                <w:rFonts w:asciiTheme="minorHAnsi" w:hAnsiTheme="minorHAnsi" w:cstheme="minorBidi"/>
                <w:kern w:val="2"/>
                <w:sz w:val="24"/>
                <w:szCs w:val="24"/>
                <w:lang w:val="en-GB" w:eastAsia="en-GB"/>
                <w14:ligatures w14:val="standardContextual"/>
              </w:rPr>
              <w:tab/>
            </w:r>
            <w:r w:rsidRPr="006D2956">
              <w:rPr>
                <w:rStyle w:val="Hyperlink"/>
                <w:lang w:eastAsia="de-DE"/>
              </w:rPr>
              <w:t xml:space="preserve">Implementation of S-100 in the Baltic Sea / Operational – </w:t>
            </w:r>
            <w:r w:rsidRPr="006D2956">
              <w:rPr>
                <w:rStyle w:val="Hyperlink"/>
                <w:rFonts w:ascii="Roboto" w:eastAsia="Roboto" w:hAnsi="Roboto" w:cs="Roboto"/>
                <w:iCs/>
              </w:rPr>
              <w:t>Magnus Wallhagen</w:t>
            </w:r>
            <w:r w:rsidRPr="006D2956">
              <w:rPr>
                <w:rStyle w:val="Hyperlink"/>
                <w:lang w:eastAsia="de-DE"/>
              </w:rPr>
              <w:t>, Swedish Maritime Authority</w:t>
            </w:r>
            <w:r>
              <w:rPr>
                <w:webHidden/>
              </w:rPr>
              <w:tab/>
            </w:r>
            <w:r>
              <w:rPr>
                <w:webHidden/>
              </w:rPr>
              <w:fldChar w:fldCharType="begin"/>
            </w:r>
            <w:r>
              <w:rPr>
                <w:webHidden/>
              </w:rPr>
              <w:instrText xml:space="preserve"> PAGEREF _Toc177150919 \h </w:instrText>
            </w:r>
            <w:r>
              <w:rPr>
                <w:webHidden/>
              </w:rPr>
            </w:r>
            <w:r>
              <w:rPr>
                <w:webHidden/>
              </w:rPr>
              <w:fldChar w:fldCharType="separate"/>
            </w:r>
            <w:r>
              <w:rPr>
                <w:webHidden/>
              </w:rPr>
              <w:t>10</w:t>
            </w:r>
            <w:r>
              <w:rPr>
                <w:webHidden/>
              </w:rPr>
              <w:fldChar w:fldCharType="end"/>
            </w:r>
          </w:hyperlink>
        </w:p>
        <w:p w14:paraId="5EBBDCB3" w14:textId="166613F4" w:rsidR="00D7615F" w:rsidRDefault="00D7615F">
          <w:pPr>
            <w:pStyle w:val="TOC2"/>
            <w:rPr>
              <w:rFonts w:asciiTheme="minorHAnsi" w:hAnsiTheme="minorHAnsi" w:cstheme="minorBidi"/>
              <w:kern w:val="2"/>
              <w:sz w:val="24"/>
              <w:szCs w:val="24"/>
              <w:lang w:val="en-GB" w:eastAsia="en-GB"/>
              <w14:ligatures w14:val="standardContextual"/>
            </w:rPr>
          </w:pPr>
          <w:hyperlink w:anchor="_Toc177150920" w:history="1">
            <w:r w:rsidRPr="006D2956">
              <w:rPr>
                <w:rStyle w:val="Hyperlink"/>
                <w:lang w:eastAsia="de-DE"/>
              </w:rPr>
              <w:t>3.3</w:t>
            </w:r>
            <w:r>
              <w:rPr>
                <w:rFonts w:asciiTheme="minorHAnsi" w:hAnsiTheme="minorHAnsi" w:cstheme="minorBidi"/>
                <w:kern w:val="2"/>
                <w:sz w:val="24"/>
                <w:szCs w:val="24"/>
                <w:lang w:val="en-GB" w:eastAsia="en-GB"/>
                <w14:ligatures w14:val="standardContextual"/>
              </w:rPr>
              <w:tab/>
            </w:r>
            <w:r w:rsidRPr="006D2956">
              <w:rPr>
                <w:rStyle w:val="Hyperlink"/>
              </w:rPr>
              <w:t xml:space="preserve">IHO-Singapore Testbed Project for S-124 / Technical – </w:t>
            </w:r>
            <w:r w:rsidRPr="006D2956">
              <w:rPr>
                <w:rStyle w:val="Hyperlink"/>
                <w:lang w:eastAsia="de-DE"/>
              </w:rPr>
              <w:t>Eivind Mong, Canadian Coast Guard</w:t>
            </w:r>
            <w:r>
              <w:rPr>
                <w:webHidden/>
              </w:rPr>
              <w:tab/>
            </w:r>
            <w:r>
              <w:rPr>
                <w:webHidden/>
              </w:rPr>
              <w:fldChar w:fldCharType="begin"/>
            </w:r>
            <w:r>
              <w:rPr>
                <w:webHidden/>
              </w:rPr>
              <w:instrText xml:space="preserve"> PAGEREF _Toc177150920 \h </w:instrText>
            </w:r>
            <w:r>
              <w:rPr>
                <w:webHidden/>
              </w:rPr>
            </w:r>
            <w:r>
              <w:rPr>
                <w:webHidden/>
              </w:rPr>
              <w:fldChar w:fldCharType="separate"/>
            </w:r>
            <w:r>
              <w:rPr>
                <w:webHidden/>
              </w:rPr>
              <w:t>10</w:t>
            </w:r>
            <w:r>
              <w:rPr>
                <w:webHidden/>
              </w:rPr>
              <w:fldChar w:fldCharType="end"/>
            </w:r>
          </w:hyperlink>
        </w:p>
        <w:p w14:paraId="680EA5E7" w14:textId="721B6253" w:rsidR="00D7615F" w:rsidRDefault="00D7615F">
          <w:pPr>
            <w:pStyle w:val="TOC2"/>
            <w:rPr>
              <w:rFonts w:asciiTheme="minorHAnsi" w:hAnsiTheme="minorHAnsi" w:cstheme="minorBidi"/>
              <w:kern w:val="2"/>
              <w:sz w:val="24"/>
              <w:szCs w:val="24"/>
              <w:lang w:val="en-GB" w:eastAsia="en-GB"/>
              <w14:ligatures w14:val="standardContextual"/>
            </w:rPr>
          </w:pPr>
          <w:hyperlink w:anchor="_Toc177150921" w:history="1">
            <w:r w:rsidRPr="006D2956">
              <w:rPr>
                <w:rStyle w:val="Hyperlink"/>
                <w:lang w:eastAsia="de-DE"/>
              </w:rPr>
              <w:t>3.4</w:t>
            </w:r>
            <w:r>
              <w:rPr>
                <w:rFonts w:asciiTheme="minorHAnsi" w:hAnsiTheme="minorHAnsi" w:cstheme="minorBidi"/>
                <w:kern w:val="2"/>
                <w:sz w:val="24"/>
                <w:szCs w:val="24"/>
                <w:lang w:val="en-GB" w:eastAsia="en-GB"/>
                <w14:ligatures w14:val="standardContextual"/>
              </w:rPr>
              <w:tab/>
            </w:r>
            <w:r w:rsidRPr="006D2956">
              <w:rPr>
                <w:rStyle w:val="Hyperlink"/>
                <w:lang w:eastAsia="de-DE"/>
              </w:rPr>
              <w:t>IALA S-200 / Training – Minsu Jeon, IALA</w:t>
            </w:r>
            <w:r>
              <w:rPr>
                <w:webHidden/>
              </w:rPr>
              <w:tab/>
            </w:r>
            <w:r>
              <w:rPr>
                <w:webHidden/>
              </w:rPr>
              <w:fldChar w:fldCharType="begin"/>
            </w:r>
            <w:r>
              <w:rPr>
                <w:webHidden/>
              </w:rPr>
              <w:instrText xml:space="preserve"> PAGEREF _Toc177150921 \h </w:instrText>
            </w:r>
            <w:r>
              <w:rPr>
                <w:webHidden/>
              </w:rPr>
            </w:r>
            <w:r>
              <w:rPr>
                <w:webHidden/>
              </w:rPr>
              <w:fldChar w:fldCharType="separate"/>
            </w:r>
            <w:r>
              <w:rPr>
                <w:webHidden/>
              </w:rPr>
              <w:t>10</w:t>
            </w:r>
            <w:r>
              <w:rPr>
                <w:webHidden/>
              </w:rPr>
              <w:fldChar w:fldCharType="end"/>
            </w:r>
          </w:hyperlink>
        </w:p>
        <w:p w14:paraId="14FF77D2" w14:textId="12720C60" w:rsidR="00D7615F" w:rsidRDefault="00D7615F">
          <w:pPr>
            <w:pStyle w:val="TOC2"/>
            <w:rPr>
              <w:rFonts w:asciiTheme="minorHAnsi" w:hAnsiTheme="minorHAnsi" w:cstheme="minorBidi"/>
              <w:kern w:val="2"/>
              <w:sz w:val="24"/>
              <w:szCs w:val="24"/>
              <w:lang w:val="en-GB" w:eastAsia="en-GB"/>
              <w14:ligatures w14:val="standardContextual"/>
            </w:rPr>
          </w:pPr>
          <w:hyperlink w:anchor="_Toc177150922" w:history="1">
            <w:r w:rsidRPr="006D2956">
              <w:rPr>
                <w:rStyle w:val="Hyperlink"/>
                <w:rFonts w:ascii="Roboto" w:eastAsia="Roboto" w:hAnsi="Roboto" w:cs="Roboto"/>
                <w:iCs/>
              </w:rPr>
              <w:t>3.5</w:t>
            </w:r>
            <w:r>
              <w:rPr>
                <w:rFonts w:asciiTheme="minorHAnsi" w:hAnsiTheme="minorHAnsi" w:cstheme="minorBidi"/>
                <w:kern w:val="2"/>
                <w:sz w:val="24"/>
                <w:szCs w:val="24"/>
                <w:lang w:val="en-GB" w:eastAsia="en-GB"/>
                <w14:ligatures w14:val="standardContextual"/>
              </w:rPr>
              <w:tab/>
            </w:r>
            <w:r w:rsidRPr="006D2956">
              <w:rPr>
                <w:rStyle w:val="Hyperlink"/>
                <w:lang w:eastAsia="de-DE"/>
              </w:rPr>
              <w:t xml:space="preserve">PRIMAR / Training - </w:t>
            </w:r>
            <w:r w:rsidRPr="006D2956">
              <w:rPr>
                <w:rStyle w:val="Hyperlink"/>
                <w:rFonts w:ascii="Roboto" w:eastAsia="Roboto" w:hAnsi="Roboto" w:cs="Roboto"/>
                <w:iCs/>
              </w:rPr>
              <w:t>Svein Skjeveland, PRIMAR</w:t>
            </w:r>
            <w:r>
              <w:rPr>
                <w:webHidden/>
              </w:rPr>
              <w:tab/>
            </w:r>
            <w:r>
              <w:rPr>
                <w:webHidden/>
              </w:rPr>
              <w:fldChar w:fldCharType="begin"/>
            </w:r>
            <w:r>
              <w:rPr>
                <w:webHidden/>
              </w:rPr>
              <w:instrText xml:space="preserve"> PAGEREF _Toc177150922 \h </w:instrText>
            </w:r>
            <w:r>
              <w:rPr>
                <w:webHidden/>
              </w:rPr>
            </w:r>
            <w:r>
              <w:rPr>
                <w:webHidden/>
              </w:rPr>
              <w:fldChar w:fldCharType="separate"/>
            </w:r>
            <w:r>
              <w:rPr>
                <w:webHidden/>
              </w:rPr>
              <w:t>11</w:t>
            </w:r>
            <w:r>
              <w:rPr>
                <w:webHidden/>
              </w:rPr>
              <w:fldChar w:fldCharType="end"/>
            </w:r>
          </w:hyperlink>
        </w:p>
        <w:p w14:paraId="27A47228" w14:textId="7B83CE73" w:rsidR="00D7615F" w:rsidRDefault="00D7615F">
          <w:pPr>
            <w:pStyle w:val="TOC1"/>
            <w:rPr>
              <w:rFonts w:asciiTheme="minorHAnsi" w:hAnsiTheme="minorHAnsi" w:cstheme="minorBidi"/>
              <w:kern w:val="2"/>
              <w:sz w:val="24"/>
              <w:szCs w:val="24"/>
              <w:lang w:val="en-GB" w:eastAsia="en-GB"/>
              <w14:ligatures w14:val="standardContextual"/>
            </w:rPr>
          </w:pPr>
          <w:hyperlink w:anchor="_Toc177150923" w:history="1">
            <w:r w:rsidRPr="006D2956">
              <w:rPr>
                <w:rStyle w:val="Hyperlink"/>
              </w:rPr>
              <w:t>4.</w:t>
            </w:r>
            <w:r>
              <w:rPr>
                <w:rFonts w:asciiTheme="minorHAnsi" w:hAnsiTheme="minorHAnsi" w:cstheme="minorBidi"/>
                <w:kern w:val="2"/>
                <w:sz w:val="24"/>
                <w:szCs w:val="24"/>
                <w:lang w:val="en-GB" w:eastAsia="en-GB"/>
                <w14:ligatures w14:val="standardContextual"/>
              </w:rPr>
              <w:tab/>
            </w:r>
            <w:r w:rsidRPr="006D2956">
              <w:rPr>
                <w:rStyle w:val="Hyperlink"/>
              </w:rPr>
              <w:t>Session 3 – World-wide Updates</w:t>
            </w:r>
            <w:r>
              <w:rPr>
                <w:webHidden/>
              </w:rPr>
              <w:tab/>
            </w:r>
            <w:r>
              <w:rPr>
                <w:webHidden/>
              </w:rPr>
              <w:fldChar w:fldCharType="begin"/>
            </w:r>
            <w:r>
              <w:rPr>
                <w:webHidden/>
              </w:rPr>
              <w:instrText xml:space="preserve"> PAGEREF _Toc177150923 \h </w:instrText>
            </w:r>
            <w:r>
              <w:rPr>
                <w:webHidden/>
              </w:rPr>
            </w:r>
            <w:r>
              <w:rPr>
                <w:webHidden/>
              </w:rPr>
              <w:fldChar w:fldCharType="separate"/>
            </w:r>
            <w:r>
              <w:rPr>
                <w:webHidden/>
              </w:rPr>
              <w:t>11</w:t>
            </w:r>
            <w:r>
              <w:rPr>
                <w:webHidden/>
              </w:rPr>
              <w:fldChar w:fldCharType="end"/>
            </w:r>
          </w:hyperlink>
        </w:p>
        <w:p w14:paraId="6ABC2B37" w14:textId="52302F2E" w:rsidR="00D7615F" w:rsidRDefault="00D7615F">
          <w:pPr>
            <w:pStyle w:val="TOC2"/>
            <w:rPr>
              <w:rFonts w:asciiTheme="minorHAnsi" w:hAnsiTheme="minorHAnsi" w:cstheme="minorBidi"/>
              <w:kern w:val="2"/>
              <w:sz w:val="24"/>
              <w:szCs w:val="24"/>
              <w:lang w:val="en-GB" w:eastAsia="en-GB"/>
              <w14:ligatures w14:val="standardContextual"/>
            </w:rPr>
          </w:pPr>
          <w:hyperlink w:anchor="_Toc177150924" w:history="1">
            <w:r w:rsidRPr="006D2956">
              <w:rPr>
                <w:rStyle w:val="Hyperlink"/>
              </w:rPr>
              <w:t>4.1</w:t>
            </w:r>
            <w:r>
              <w:rPr>
                <w:rFonts w:asciiTheme="minorHAnsi" w:hAnsiTheme="minorHAnsi" w:cstheme="minorBidi"/>
                <w:kern w:val="2"/>
                <w:sz w:val="24"/>
                <w:szCs w:val="24"/>
                <w:lang w:val="en-GB" w:eastAsia="en-GB"/>
                <w14:ligatures w14:val="standardContextual"/>
              </w:rPr>
              <w:tab/>
            </w:r>
            <w:r w:rsidRPr="006D2956">
              <w:rPr>
                <w:rStyle w:val="Hyperlink"/>
              </w:rPr>
              <w:t>Examples of implementation from Norway, technical and training challenges encountered – Guttorm Tomren, NCA</w:t>
            </w:r>
            <w:r>
              <w:rPr>
                <w:webHidden/>
              </w:rPr>
              <w:tab/>
            </w:r>
            <w:r>
              <w:rPr>
                <w:webHidden/>
              </w:rPr>
              <w:fldChar w:fldCharType="begin"/>
            </w:r>
            <w:r>
              <w:rPr>
                <w:webHidden/>
              </w:rPr>
              <w:instrText xml:space="preserve"> PAGEREF _Toc177150924 \h </w:instrText>
            </w:r>
            <w:r>
              <w:rPr>
                <w:webHidden/>
              </w:rPr>
            </w:r>
            <w:r>
              <w:rPr>
                <w:webHidden/>
              </w:rPr>
              <w:fldChar w:fldCharType="separate"/>
            </w:r>
            <w:r>
              <w:rPr>
                <w:webHidden/>
              </w:rPr>
              <w:t>11</w:t>
            </w:r>
            <w:r>
              <w:rPr>
                <w:webHidden/>
              </w:rPr>
              <w:fldChar w:fldCharType="end"/>
            </w:r>
          </w:hyperlink>
        </w:p>
        <w:p w14:paraId="4FD2D025" w14:textId="775EE7C4" w:rsidR="00D7615F" w:rsidRDefault="00D7615F">
          <w:pPr>
            <w:pStyle w:val="TOC2"/>
            <w:rPr>
              <w:rFonts w:asciiTheme="minorHAnsi" w:hAnsiTheme="minorHAnsi" w:cstheme="minorBidi"/>
              <w:kern w:val="2"/>
              <w:sz w:val="24"/>
              <w:szCs w:val="24"/>
              <w:lang w:val="en-GB" w:eastAsia="en-GB"/>
              <w14:ligatures w14:val="standardContextual"/>
            </w:rPr>
          </w:pPr>
          <w:hyperlink w:anchor="_Toc177150925" w:history="1">
            <w:r w:rsidRPr="006D2956">
              <w:rPr>
                <w:rStyle w:val="Hyperlink"/>
                <w:rFonts w:ascii="Roboto" w:eastAsia="Roboto" w:hAnsi="Roboto" w:cs="Roboto"/>
                <w:iCs/>
              </w:rPr>
              <w:t>4.2</w:t>
            </w:r>
            <w:r>
              <w:rPr>
                <w:rFonts w:asciiTheme="minorHAnsi" w:hAnsiTheme="minorHAnsi" w:cstheme="minorBidi"/>
                <w:kern w:val="2"/>
                <w:sz w:val="24"/>
                <w:szCs w:val="24"/>
                <w:lang w:val="en-GB" w:eastAsia="en-GB"/>
                <w14:ligatures w14:val="standardContextual"/>
              </w:rPr>
              <w:tab/>
            </w:r>
            <w:r w:rsidRPr="006D2956">
              <w:rPr>
                <w:rStyle w:val="Hyperlink"/>
                <w:lang w:eastAsia="de-DE"/>
              </w:rPr>
              <w:t xml:space="preserve">Examples of implementation from Denmark, technical and training challenges encountered – </w:t>
            </w:r>
            <w:r w:rsidRPr="006D2956">
              <w:rPr>
                <w:rStyle w:val="Hyperlink"/>
                <w:rFonts w:ascii="Roboto" w:eastAsia="Roboto" w:hAnsi="Roboto" w:cs="Roboto"/>
                <w:iCs/>
              </w:rPr>
              <w:t>Ulla Møller, DMA</w:t>
            </w:r>
            <w:r>
              <w:rPr>
                <w:webHidden/>
              </w:rPr>
              <w:tab/>
            </w:r>
            <w:r>
              <w:rPr>
                <w:webHidden/>
              </w:rPr>
              <w:fldChar w:fldCharType="begin"/>
            </w:r>
            <w:r>
              <w:rPr>
                <w:webHidden/>
              </w:rPr>
              <w:instrText xml:space="preserve"> PAGEREF _Toc177150925 \h </w:instrText>
            </w:r>
            <w:r>
              <w:rPr>
                <w:webHidden/>
              </w:rPr>
            </w:r>
            <w:r>
              <w:rPr>
                <w:webHidden/>
              </w:rPr>
              <w:fldChar w:fldCharType="separate"/>
            </w:r>
            <w:r>
              <w:rPr>
                <w:webHidden/>
              </w:rPr>
              <w:t>11</w:t>
            </w:r>
            <w:r>
              <w:rPr>
                <w:webHidden/>
              </w:rPr>
              <w:fldChar w:fldCharType="end"/>
            </w:r>
          </w:hyperlink>
        </w:p>
        <w:p w14:paraId="6587FC3F" w14:textId="2F50466A" w:rsidR="00D7615F" w:rsidRDefault="00D7615F">
          <w:pPr>
            <w:pStyle w:val="TOC2"/>
            <w:rPr>
              <w:rFonts w:asciiTheme="minorHAnsi" w:hAnsiTheme="minorHAnsi" w:cstheme="minorBidi"/>
              <w:kern w:val="2"/>
              <w:sz w:val="24"/>
              <w:szCs w:val="24"/>
              <w:lang w:val="en-GB" w:eastAsia="en-GB"/>
              <w14:ligatures w14:val="standardContextual"/>
            </w:rPr>
          </w:pPr>
          <w:hyperlink w:anchor="_Toc177150926" w:history="1">
            <w:r w:rsidRPr="006D2956">
              <w:rPr>
                <w:rStyle w:val="Hyperlink"/>
              </w:rPr>
              <w:t>4.3</w:t>
            </w:r>
            <w:r>
              <w:rPr>
                <w:rFonts w:asciiTheme="minorHAnsi" w:hAnsiTheme="minorHAnsi" w:cstheme="minorBidi"/>
                <w:kern w:val="2"/>
                <w:sz w:val="24"/>
                <w:szCs w:val="24"/>
                <w:lang w:val="en-GB" w:eastAsia="en-GB"/>
                <w14:ligatures w14:val="standardContextual"/>
              </w:rPr>
              <w:tab/>
            </w:r>
            <w:r w:rsidRPr="006D2956">
              <w:rPr>
                <w:rStyle w:val="Hyperlink"/>
              </w:rPr>
              <w:t>Examples of implementation from Korea, technical and training challenges encountered – Yunjee Kim and Taehee Kim, KRISO</w:t>
            </w:r>
            <w:r>
              <w:rPr>
                <w:webHidden/>
              </w:rPr>
              <w:tab/>
            </w:r>
            <w:r>
              <w:rPr>
                <w:webHidden/>
              </w:rPr>
              <w:fldChar w:fldCharType="begin"/>
            </w:r>
            <w:r>
              <w:rPr>
                <w:webHidden/>
              </w:rPr>
              <w:instrText xml:space="preserve"> PAGEREF _Toc177150926 \h </w:instrText>
            </w:r>
            <w:r>
              <w:rPr>
                <w:webHidden/>
              </w:rPr>
            </w:r>
            <w:r>
              <w:rPr>
                <w:webHidden/>
              </w:rPr>
              <w:fldChar w:fldCharType="separate"/>
            </w:r>
            <w:r>
              <w:rPr>
                <w:webHidden/>
              </w:rPr>
              <w:t>11</w:t>
            </w:r>
            <w:r>
              <w:rPr>
                <w:webHidden/>
              </w:rPr>
              <w:fldChar w:fldCharType="end"/>
            </w:r>
          </w:hyperlink>
        </w:p>
        <w:p w14:paraId="2CE4F0CD" w14:textId="0B6E9226" w:rsidR="00D7615F" w:rsidRDefault="00D7615F">
          <w:pPr>
            <w:pStyle w:val="TOC2"/>
            <w:rPr>
              <w:rFonts w:asciiTheme="minorHAnsi" w:hAnsiTheme="minorHAnsi" w:cstheme="minorBidi"/>
              <w:kern w:val="2"/>
              <w:sz w:val="24"/>
              <w:szCs w:val="24"/>
              <w:lang w:val="en-GB" w:eastAsia="en-GB"/>
              <w14:ligatures w14:val="standardContextual"/>
            </w:rPr>
          </w:pPr>
          <w:hyperlink w:anchor="_Toc177150927" w:history="1">
            <w:r w:rsidRPr="006D2956">
              <w:rPr>
                <w:rStyle w:val="Hyperlink"/>
              </w:rPr>
              <w:t>4.4</w:t>
            </w:r>
            <w:r>
              <w:rPr>
                <w:rFonts w:asciiTheme="minorHAnsi" w:hAnsiTheme="minorHAnsi" w:cstheme="minorBidi"/>
                <w:kern w:val="2"/>
                <w:sz w:val="24"/>
                <w:szCs w:val="24"/>
                <w:lang w:val="en-GB" w:eastAsia="en-GB"/>
                <w14:ligatures w14:val="standardContextual"/>
              </w:rPr>
              <w:tab/>
            </w:r>
            <w:r w:rsidRPr="006D2956">
              <w:rPr>
                <w:rStyle w:val="Hyperlink"/>
              </w:rPr>
              <w:t>S-124 /125 Implementation in the US – Modernized NtoMs – Dave Lewald, USCG</w:t>
            </w:r>
            <w:r>
              <w:rPr>
                <w:webHidden/>
              </w:rPr>
              <w:tab/>
            </w:r>
            <w:r>
              <w:rPr>
                <w:webHidden/>
              </w:rPr>
              <w:fldChar w:fldCharType="begin"/>
            </w:r>
            <w:r>
              <w:rPr>
                <w:webHidden/>
              </w:rPr>
              <w:instrText xml:space="preserve"> PAGEREF _Toc177150927 \h </w:instrText>
            </w:r>
            <w:r>
              <w:rPr>
                <w:webHidden/>
              </w:rPr>
            </w:r>
            <w:r>
              <w:rPr>
                <w:webHidden/>
              </w:rPr>
              <w:fldChar w:fldCharType="separate"/>
            </w:r>
            <w:r>
              <w:rPr>
                <w:webHidden/>
              </w:rPr>
              <w:t>12</w:t>
            </w:r>
            <w:r>
              <w:rPr>
                <w:webHidden/>
              </w:rPr>
              <w:fldChar w:fldCharType="end"/>
            </w:r>
          </w:hyperlink>
        </w:p>
        <w:p w14:paraId="65F6C23C" w14:textId="124E6963" w:rsidR="00D7615F" w:rsidRDefault="00D7615F">
          <w:pPr>
            <w:pStyle w:val="TOC1"/>
            <w:rPr>
              <w:rFonts w:asciiTheme="minorHAnsi" w:hAnsiTheme="minorHAnsi" w:cstheme="minorBidi"/>
              <w:kern w:val="2"/>
              <w:sz w:val="24"/>
              <w:szCs w:val="24"/>
              <w:lang w:val="en-GB" w:eastAsia="en-GB"/>
              <w14:ligatures w14:val="standardContextual"/>
            </w:rPr>
          </w:pPr>
          <w:hyperlink w:anchor="_Toc177150928" w:history="1">
            <w:r w:rsidRPr="006D2956">
              <w:rPr>
                <w:rStyle w:val="Hyperlink"/>
              </w:rPr>
              <w:t>5.</w:t>
            </w:r>
            <w:r>
              <w:rPr>
                <w:rFonts w:asciiTheme="minorHAnsi" w:hAnsiTheme="minorHAnsi" w:cstheme="minorBidi"/>
                <w:kern w:val="2"/>
                <w:sz w:val="24"/>
                <w:szCs w:val="24"/>
                <w:lang w:val="en-GB" w:eastAsia="en-GB"/>
                <w14:ligatures w14:val="standardContextual"/>
              </w:rPr>
              <w:tab/>
            </w:r>
            <w:r w:rsidRPr="006D2956">
              <w:rPr>
                <w:rStyle w:val="Hyperlink"/>
              </w:rPr>
              <w:t>Session 4 – Introduction to Working Groups</w:t>
            </w:r>
            <w:r>
              <w:rPr>
                <w:webHidden/>
              </w:rPr>
              <w:tab/>
            </w:r>
            <w:r>
              <w:rPr>
                <w:webHidden/>
              </w:rPr>
              <w:fldChar w:fldCharType="begin"/>
            </w:r>
            <w:r>
              <w:rPr>
                <w:webHidden/>
              </w:rPr>
              <w:instrText xml:space="preserve"> PAGEREF _Toc177150928 \h </w:instrText>
            </w:r>
            <w:r>
              <w:rPr>
                <w:webHidden/>
              </w:rPr>
            </w:r>
            <w:r>
              <w:rPr>
                <w:webHidden/>
              </w:rPr>
              <w:fldChar w:fldCharType="separate"/>
            </w:r>
            <w:r>
              <w:rPr>
                <w:webHidden/>
              </w:rPr>
              <w:t>12</w:t>
            </w:r>
            <w:r>
              <w:rPr>
                <w:webHidden/>
              </w:rPr>
              <w:fldChar w:fldCharType="end"/>
            </w:r>
          </w:hyperlink>
        </w:p>
        <w:p w14:paraId="468668DD" w14:textId="1E670C7B" w:rsidR="00D7615F" w:rsidRDefault="00D7615F">
          <w:pPr>
            <w:pStyle w:val="TOC2"/>
            <w:rPr>
              <w:rFonts w:asciiTheme="minorHAnsi" w:hAnsiTheme="minorHAnsi" w:cstheme="minorBidi"/>
              <w:kern w:val="2"/>
              <w:sz w:val="24"/>
              <w:szCs w:val="24"/>
              <w:lang w:val="en-GB" w:eastAsia="en-GB"/>
              <w14:ligatures w14:val="standardContextual"/>
            </w:rPr>
          </w:pPr>
          <w:hyperlink w:anchor="_Toc177150929" w:history="1">
            <w:r w:rsidRPr="006D2956">
              <w:rPr>
                <w:rStyle w:val="Hyperlink"/>
              </w:rPr>
              <w:t>5.1</w:t>
            </w:r>
            <w:r>
              <w:rPr>
                <w:rFonts w:asciiTheme="minorHAnsi" w:hAnsiTheme="minorHAnsi" w:cstheme="minorBidi"/>
                <w:kern w:val="2"/>
                <w:sz w:val="24"/>
                <w:szCs w:val="24"/>
                <w:lang w:val="en-GB" w:eastAsia="en-GB"/>
                <w14:ligatures w14:val="standardContextual"/>
              </w:rPr>
              <w:tab/>
            </w:r>
            <w:r w:rsidRPr="006D2956">
              <w:rPr>
                <w:rStyle w:val="Hyperlink"/>
                <w:rFonts w:ascii="Roboto" w:eastAsia="Roboto" w:hAnsi="Roboto" w:cs="Roboto"/>
              </w:rPr>
              <w:t xml:space="preserve">Update on S-100 infrastructure systems - </w:t>
            </w:r>
            <w:r w:rsidRPr="006D2956">
              <w:rPr>
                <w:rStyle w:val="Hyperlink"/>
              </w:rPr>
              <w:t>Yong Baek, IHO</w:t>
            </w:r>
            <w:r>
              <w:rPr>
                <w:webHidden/>
              </w:rPr>
              <w:tab/>
            </w:r>
            <w:r>
              <w:rPr>
                <w:webHidden/>
              </w:rPr>
              <w:fldChar w:fldCharType="begin"/>
            </w:r>
            <w:r>
              <w:rPr>
                <w:webHidden/>
              </w:rPr>
              <w:instrText xml:space="preserve"> PAGEREF _Toc177150929 \h </w:instrText>
            </w:r>
            <w:r>
              <w:rPr>
                <w:webHidden/>
              </w:rPr>
            </w:r>
            <w:r>
              <w:rPr>
                <w:webHidden/>
              </w:rPr>
              <w:fldChar w:fldCharType="separate"/>
            </w:r>
            <w:r>
              <w:rPr>
                <w:webHidden/>
              </w:rPr>
              <w:t>12</w:t>
            </w:r>
            <w:r>
              <w:rPr>
                <w:webHidden/>
              </w:rPr>
              <w:fldChar w:fldCharType="end"/>
            </w:r>
          </w:hyperlink>
        </w:p>
        <w:p w14:paraId="2D71C3CC" w14:textId="600F867A" w:rsidR="00D7615F" w:rsidRDefault="00D7615F">
          <w:pPr>
            <w:pStyle w:val="TOC2"/>
            <w:rPr>
              <w:rFonts w:asciiTheme="minorHAnsi" w:hAnsiTheme="minorHAnsi" w:cstheme="minorBidi"/>
              <w:kern w:val="2"/>
              <w:sz w:val="24"/>
              <w:szCs w:val="24"/>
              <w:lang w:val="en-GB" w:eastAsia="en-GB"/>
              <w14:ligatures w14:val="standardContextual"/>
            </w:rPr>
          </w:pPr>
          <w:hyperlink w:anchor="_Toc177150930" w:history="1">
            <w:r w:rsidRPr="006D2956">
              <w:rPr>
                <w:rStyle w:val="Hyperlink"/>
              </w:rPr>
              <w:t>5.2</w:t>
            </w:r>
            <w:r>
              <w:rPr>
                <w:rFonts w:asciiTheme="minorHAnsi" w:hAnsiTheme="minorHAnsi" w:cstheme="minorBidi"/>
                <w:kern w:val="2"/>
                <w:sz w:val="24"/>
                <w:szCs w:val="24"/>
                <w:lang w:val="en-GB" w:eastAsia="en-GB"/>
                <w14:ligatures w14:val="standardContextual"/>
              </w:rPr>
              <w:tab/>
            </w:r>
            <w:r w:rsidRPr="006D2956">
              <w:rPr>
                <w:rStyle w:val="Hyperlink"/>
              </w:rPr>
              <w:t>Identify Remaining gaps – Chairs’ panel discussion</w:t>
            </w:r>
            <w:r>
              <w:rPr>
                <w:webHidden/>
              </w:rPr>
              <w:tab/>
            </w:r>
            <w:r>
              <w:rPr>
                <w:webHidden/>
              </w:rPr>
              <w:fldChar w:fldCharType="begin"/>
            </w:r>
            <w:r>
              <w:rPr>
                <w:webHidden/>
              </w:rPr>
              <w:instrText xml:space="preserve"> PAGEREF _Toc177150930 \h </w:instrText>
            </w:r>
            <w:r>
              <w:rPr>
                <w:webHidden/>
              </w:rPr>
            </w:r>
            <w:r>
              <w:rPr>
                <w:webHidden/>
              </w:rPr>
              <w:fldChar w:fldCharType="separate"/>
            </w:r>
            <w:r>
              <w:rPr>
                <w:webHidden/>
              </w:rPr>
              <w:t>12</w:t>
            </w:r>
            <w:r>
              <w:rPr>
                <w:webHidden/>
              </w:rPr>
              <w:fldChar w:fldCharType="end"/>
            </w:r>
          </w:hyperlink>
        </w:p>
        <w:p w14:paraId="007136F7" w14:textId="6395B662" w:rsidR="00D7615F" w:rsidRDefault="00D7615F">
          <w:pPr>
            <w:pStyle w:val="TOC1"/>
            <w:rPr>
              <w:rFonts w:asciiTheme="minorHAnsi" w:hAnsiTheme="minorHAnsi" w:cstheme="minorBidi"/>
              <w:kern w:val="2"/>
              <w:sz w:val="24"/>
              <w:szCs w:val="24"/>
              <w:lang w:val="en-GB" w:eastAsia="en-GB"/>
              <w14:ligatures w14:val="standardContextual"/>
            </w:rPr>
          </w:pPr>
          <w:hyperlink w:anchor="_Toc177150931" w:history="1">
            <w:r w:rsidRPr="006D2956">
              <w:rPr>
                <w:rStyle w:val="Hyperlink"/>
                <w:rFonts w:eastAsia="MS Gothic"/>
              </w:rPr>
              <w:t>6.</w:t>
            </w:r>
            <w:r>
              <w:rPr>
                <w:rFonts w:asciiTheme="minorHAnsi" w:hAnsiTheme="minorHAnsi" w:cstheme="minorBidi"/>
                <w:kern w:val="2"/>
                <w:sz w:val="24"/>
                <w:szCs w:val="24"/>
                <w:lang w:val="en-GB" w:eastAsia="en-GB"/>
                <w14:ligatures w14:val="standardContextual"/>
              </w:rPr>
              <w:tab/>
            </w:r>
            <w:r w:rsidRPr="006D2956">
              <w:rPr>
                <w:rStyle w:val="Hyperlink"/>
                <w:rFonts w:eastAsia="MS Gothic"/>
              </w:rPr>
              <w:t>Establish Working GroupS</w:t>
            </w:r>
            <w:r>
              <w:rPr>
                <w:webHidden/>
              </w:rPr>
              <w:tab/>
            </w:r>
            <w:r>
              <w:rPr>
                <w:webHidden/>
              </w:rPr>
              <w:fldChar w:fldCharType="begin"/>
            </w:r>
            <w:r>
              <w:rPr>
                <w:webHidden/>
              </w:rPr>
              <w:instrText xml:space="preserve"> PAGEREF _Toc177150931 \h </w:instrText>
            </w:r>
            <w:r>
              <w:rPr>
                <w:webHidden/>
              </w:rPr>
            </w:r>
            <w:r>
              <w:rPr>
                <w:webHidden/>
              </w:rPr>
              <w:fldChar w:fldCharType="separate"/>
            </w:r>
            <w:r>
              <w:rPr>
                <w:webHidden/>
              </w:rPr>
              <w:t>13</w:t>
            </w:r>
            <w:r>
              <w:rPr>
                <w:webHidden/>
              </w:rPr>
              <w:fldChar w:fldCharType="end"/>
            </w:r>
          </w:hyperlink>
        </w:p>
        <w:p w14:paraId="12564AA5" w14:textId="69B43C03" w:rsidR="00D7615F" w:rsidRDefault="00D7615F">
          <w:pPr>
            <w:pStyle w:val="TOC2"/>
            <w:rPr>
              <w:rFonts w:asciiTheme="minorHAnsi" w:hAnsiTheme="minorHAnsi" w:cstheme="minorBidi"/>
              <w:kern w:val="2"/>
              <w:sz w:val="24"/>
              <w:szCs w:val="24"/>
              <w:lang w:val="en-GB" w:eastAsia="en-GB"/>
              <w14:ligatures w14:val="standardContextual"/>
            </w:rPr>
          </w:pPr>
          <w:hyperlink w:anchor="_Toc177150932" w:history="1">
            <w:r w:rsidRPr="006D2956">
              <w:rPr>
                <w:rStyle w:val="Hyperlink"/>
              </w:rPr>
              <w:t>6.1</w:t>
            </w:r>
            <w:r>
              <w:rPr>
                <w:rFonts w:asciiTheme="minorHAnsi" w:hAnsiTheme="minorHAnsi" w:cstheme="minorBidi"/>
                <w:kern w:val="2"/>
                <w:sz w:val="24"/>
                <w:szCs w:val="24"/>
                <w:lang w:val="en-GB" w:eastAsia="en-GB"/>
                <w14:ligatures w14:val="standardContextual"/>
              </w:rPr>
              <w:tab/>
            </w:r>
            <w:r w:rsidRPr="006D2956">
              <w:rPr>
                <w:rStyle w:val="Hyperlink"/>
              </w:rPr>
              <w:t>WG1 - Operational</w:t>
            </w:r>
            <w:r>
              <w:rPr>
                <w:webHidden/>
              </w:rPr>
              <w:tab/>
            </w:r>
            <w:r>
              <w:rPr>
                <w:webHidden/>
              </w:rPr>
              <w:fldChar w:fldCharType="begin"/>
            </w:r>
            <w:r>
              <w:rPr>
                <w:webHidden/>
              </w:rPr>
              <w:instrText xml:space="preserve"> PAGEREF _Toc177150932 \h </w:instrText>
            </w:r>
            <w:r>
              <w:rPr>
                <w:webHidden/>
              </w:rPr>
            </w:r>
            <w:r>
              <w:rPr>
                <w:webHidden/>
              </w:rPr>
              <w:fldChar w:fldCharType="separate"/>
            </w:r>
            <w:r>
              <w:rPr>
                <w:webHidden/>
              </w:rPr>
              <w:t>13</w:t>
            </w:r>
            <w:r>
              <w:rPr>
                <w:webHidden/>
              </w:rPr>
              <w:fldChar w:fldCharType="end"/>
            </w:r>
          </w:hyperlink>
        </w:p>
        <w:p w14:paraId="137A562A" w14:textId="02C62B03" w:rsidR="00D7615F" w:rsidRDefault="00D7615F">
          <w:pPr>
            <w:pStyle w:val="TOC3"/>
            <w:tabs>
              <w:tab w:val="left" w:pos="1843"/>
            </w:tabs>
            <w:rPr>
              <w:rFonts w:asciiTheme="minorHAnsi" w:hAnsiTheme="minorHAnsi" w:cstheme="minorBidi"/>
              <w:kern w:val="2"/>
              <w:sz w:val="24"/>
              <w:szCs w:val="24"/>
              <w:lang w:val="en-GB" w:eastAsia="en-GB"/>
              <w14:ligatures w14:val="standardContextual"/>
            </w:rPr>
          </w:pPr>
          <w:hyperlink w:anchor="_Toc177150933" w:history="1">
            <w:r w:rsidRPr="006D2956">
              <w:rPr>
                <w:rStyle w:val="Hyperlink"/>
              </w:rPr>
              <w:t>6.1.1</w:t>
            </w:r>
            <w:r>
              <w:rPr>
                <w:rFonts w:asciiTheme="minorHAnsi" w:hAnsiTheme="minorHAnsi" w:cstheme="minorBidi"/>
                <w:kern w:val="2"/>
                <w:sz w:val="24"/>
                <w:szCs w:val="24"/>
                <w:lang w:val="en-GB" w:eastAsia="en-GB"/>
                <w14:ligatures w14:val="standardContextual"/>
              </w:rPr>
              <w:tab/>
            </w:r>
            <w:r w:rsidRPr="006D2956">
              <w:rPr>
                <w:rStyle w:val="Hyperlink"/>
              </w:rPr>
              <w:t>Executive Summary</w:t>
            </w:r>
            <w:r>
              <w:rPr>
                <w:webHidden/>
              </w:rPr>
              <w:tab/>
            </w:r>
            <w:r>
              <w:rPr>
                <w:webHidden/>
              </w:rPr>
              <w:fldChar w:fldCharType="begin"/>
            </w:r>
            <w:r>
              <w:rPr>
                <w:webHidden/>
              </w:rPr>
              <w:instrText xml:space="preserve"> PAGEREF _Toc177150933 \h </w:instrText>
            </w:r>
            <w:r>
              <w:rPr>
                <w:webHidden/>
              </w:rPr>
            </w:r>
            <w:r>
              <w:rPr>
                <w:webHidden/>
              </w:rPr>
              <w:fldChar w:fldCharType="separate"/>
            </w:r>
            <w:r>
              <w:rPr>
                <w:webHidden/>
              </w:rPr>
              <w:t>13</w:t>
            </w:r>
            <w:r>
              <w:rPr>
                <w:webHidden/>
              </w:rPr>
              <w:fldChar w:fldCharType="end"/>
            </w:r>
          </w:hyperlink>
        </w:p>
        <w:p w14:paraId="57484D67" w14:textId="2EB140A2" w:rsidR="00D7615F" w:rsidRDefault="00D7615F">
          <w:pPr>
            <w:pStyle w:val="TOC2"/>
            <w:rPr>
              <w:rFonts w:asciiTheme="minorHAnsi" w:hAnsiTheme="minorHAnsi" w:cstheme="minorBidi"/>
              <w:kern w:val="2"/>
              <w:sz w:val="24"/>
              <w:szCs w:val="24"/>
              <w:lang w:val="en-GB" w:eastAsia="en-GB"/>
              <w14:ligatures w14:val="standardContextual"/>
            </w:rPr>
          </w:pPr>
          <w:hyperlink w:anchor="_Toc177150934" w:history="1">
            <w:r w:rsidRPr="006D2956">
              <w:rPr>
                <w:rStyle w:val="Hyperlink"/>
              </w:rPr>
              <w:t>6.2</w:t>
            </w:r>
            <w:r>
              <w:rPr>
                <w:rFonts w:asciiTheme="minorHAnsi" w:hAnsiTheme="minorHAnsi" w:cstheme="minorBidi"/>
                <w:kern w:val="2"/>
                <w:sz w:val="24"/>
                <w:szCs w:val="24"/>
                <w:lang w:val="en-GB" w:eastAsia="en-GB"/>
                <w14:ligatures w14:val="standardContextual"/>
              </w:rPr>
              <w:tab/>
            </w:r>
            <w:r w:rsidRPr="006D2956">
              <w:rPr>
                <w:rStyle w:val="Hyperlink"/>
              </w:rPr>
              <w:t>WG2 - Technical</w:t>
            </w:r>
            <w:r>
              <w:rPr>
                <w:webHidden/>
              </w:rPr>
              <w:tab/>
            </w:r>
            <w:r>
              <w:rPr>
                <w:webHidden/>
              </w:rPr>
              <w:fldChar w:fldCharType="begin"/>
            </w:r>
            <w:r>
              <w:rPr>
                <w:webHidden/>
              </w:rPr>
              <w:instrText xml:space="preserve"> PAGEREF _Toc177150934 \h </w:instrText>
            </w:r>
            <w:r>
              <w:rPr>
                <w:webHidden/>
              </w:rPr>
            </w:r>
            <w:r>
              <w:rPr>
                <w:webHidden/>
              </w:rPr>
              <w:fldChar w:fldCharType="separate"/>
            </w:r>
            <w:r>
              <w:rPr>
                <w:webHidden/>
              </w:rPr>
              <w:t>15</w:t>
            </w:r>
            <w:r>
              <w:rPr>
                <w:webHidden/>
              </w:rPr>
              <w:fldChar w:fldCharType="end"/>
            </w:r>
          </w:hyperlink>
        </w:p>
        <w:p w14:paraId="0BCE5D32" w14:textId="339EC7D6" w:rsidR="00D7615F" w:rsidRDefault="00D7615F">
          <w:pPr>
            <w:pStyle w:val="TOC3"/>
            <w:tabs>
              <w:tab w:val="left" w:pos="1843"/>
            </w:tabs>
            <w:rPr>
              <w:rFonts w:asciiTheme="minorHAnsi" w:hAnsiTheme="minorHAnsi" w:cstheme="minorBidi"/>
              <w:kern w:val="2"/>
              <w:sz w:val="24"/>
              <w:szCs w:val="24"/>
              <w:lang w:val="en-GB" w:eastAsia="en-GB"/>
              <w14:ligatures w14:val="standardContextual"/>
            </w:rPr>
          </w:pPr>
          <w:hyperlink w:anchor="_Toc177150935" w:history="1">
            <w:r w:rsidRPr="006D2956">
              <w:rPr>
                <w:rStyle w:val="Hyperlink"/>
              </w:rPr>
              <w:t>6.2.1</w:t>
            </w:r>
            <w:r>
              <w:rPr>
                <w:rFonts w:asciiTheme="minorHAnsi" w:hAnsiTheme="minorHAnsi" w:cstheme="minorBidi"/>
                <w:kern w:val="2"/>
                <w:sz w:val="24"/>
                <w:szCs w:val="24"/>
                <w:lang w:val="en-GB" w:eastAsia="en-GB"/>
                <w14:ligatures w14:val="standardContextual"/>
              </w:rPr>
              <w:tab/>
            </w:r>
            <w:r w:rsidRPr="006D2956">
              <w:rPr>
                <w:rStyle w:val="Hyperlink"/>
              </w:rPr>
              <w:t>Executive Summary</w:t>
            </w:r>
            <w:r>
              <w:rPr>
                <w:webHidden/>
              </w:rPr>
              <w:tab/>
            </w:r>
            <w:r>
              <w:rPr>
                <w:webHidden/>
              </w:rPr>
              <w:fldChar w:fldCharType="begin"/>
            </w:r>
            <w:r>
              <w:rPr>
                <w:webHidden/>
              </w:rPr>
              <w:instrText xml:space="preserve"> PAGEREF _Toc177150935 \h </w:instrText>
            </w:r>
            <w:r>
              <w:rPr>
                <w:webHidden/>
              </w:rPr>
            </w:r>
            <w:r>
              <w:rPr>
                <w:webHidden/>
              </w:rPr>
              <w:fldChar w:fldCharType="separate"/>
            </w:r>
            <w:r>
              <w:rPr>
                <w:webHidden/>
              </w:rPr>
              <w:t>15</w:t>
            </w:r>
            <w:r>
              <w:rPr>
                <w:webHidden/>
              </w:rPr>
              <w:fldChar w:fldCharType="end"/>
            </w:r>
          </w:hyperlink>
        </w:p>
        <w:p w14:paraId="06DA1132" w14:textId="3F86D2E2" w:rsidR="00D7615F" w:rsidRDefault="00D7615F">
          <w:pPr>
            <w:pStyle w:val="TOC2"/>
            <w:rPr>
              <w:rFonts w:asciiTheme="minorHAnsi" w:hAnsiTheme="minorHAnsi" w:cstheme="minorBidi"/>
              <w:kern w:val="2"/>
              <w:sz w:val="24"/>
              <w:szCs w:val="24"/>
              <w:lang w:val="en-GB" w:eastAsia="en-GB"/>
              <w14:ligatures w14:val="standardContextual"/>
            </w:rPr>
          </w:pPr>
          <w:hyperlink w:anchor="_Toc177150936" w:history="1">
            <w:r w:rsidRPr="006D2956">
              <w:rPr>
                <w:rStyle w:val="Hyperlink"/>
              </w:rPr>
              <w:t>6.3</w:t>
            </w:r>
            <w:r>
              <w:rPr>
                <w:rFonts w:asciiTheme="minorHAnsi" w:hAnsiTheme="minorHAnsi" w:cstheme="minorBidi"/>
                <w:kern w:val="2"/>
                <w:sz w:val="24"/>
                <w:szCs w:val="24"/>
                <w:lang w:val="en-GB" w:eastAsia="en-GB"/>
                <w14:ligatures w14:val="standardContextual"/>
              </w:rPr>
              <w:tab/>
            </w:r>
            <w:r w:rsidRPr="006D2956">
              <w:rPr>
                <w:rStyle w:val="Hyperlink"/>
              </w:rPr>
              <w:t>WG3 Training</w:t>
            </w:r>
            <w:r>
              <w:rPr>
                <w:webHidden/>
              </w:rPr>
              <w:tab/>
            </w:r>
            <w:r>
              <w:rPr>
                <w:webHidden/>
              </w:rPr>
              <w:fldChar w:fldCharType="begin"/>
            </w:r>
            <w:r>
              <w:rPr>
                <w:webHidden/>
              </w:rPr>
              <w:instrText xml:space="preserve"> PAGEREF _Toc177150936 \h </w:instrText>
            </w:r>
            <w:r>
              <w:rPr>
                <w:webHidden/>
              </w:rPr>
            </w:r>
            <w:r>
              <w:rPr>
                <w:webHidden/>
              </w:rPr>
              <w:fldChar w:fldCharType="separate"/>
            </w:r>
            <w:r>
              <w:rPr>
                <w:webHidden/>
              </w:rPr>
              <w:t>16</w:t>
            </w:r>
            <w:r>
              <w:rPr>
                <w:webHidden/>
              </w:rPr>
              <w:fldChar w:fldCharType="end"/>
            </w:r>
          </w:hyperlink>
        </w:p>
        <w:p w14:paraId="76D27052" w14:textId="7A3BFCA3" w:rsidR="00D7615F" w:rsidRDefault="00D7615F">
          <w:pPr>
            <w:pStyle w:val="TOC3"/>
            <w:tabs>
              <w:tab w:val="left" w:pos="1843"/>
            </w:tabs>
            <w:rPr>
              <w:rFonts w:asciiTheme="minorHAnsi" w:hAnsiTheme="minorHAnsi" w:cstheme="minorBidi"/>
              <w:kern w:val="2"/>
              <w:sz w:val="24"/>
              <w:szCs w:val="24"/>
              <w:lang w:val="en-GB" w:eastAsia="en-GB"/>
              <w14:ligatures w14:val="standardContextual"/>
            </w:rPr>
          </w:pPr>
          <w:hyperlink w:anchor="_Toc177150937" w:history="1">
            <w:r w:rsidRPr="006D2956">
              <w:rPr>
                <w:rStyle w:val="Hyperlink"/>
              </w:rPr>
              <w:t>6.3.1</w:t>
            </w:r>
            <w:r>
              <w:rPr>
                <w:rFonts w:asciiTheme="minorHAnsi" w:hAnsiTheme="minorHAnsi" w:cstheme="minorBidi"/>
                <w:kern w:val="2"/>
                <w:sz w:val="24"/>
                <w:szCs w:val="24"/>
                <w:lang w:val="en-GB" w:eastAsia="en-GB"/>
                <w14:ligatures w14:val="standardContextual"/>
              </w:rPr>
              <w:tab/>
            </w:r>
            <w:r w:rsidRPr="006D2956">
              <w:rPr>
                <w:rStyle w:val="Hyperlink"/>
              </w:rPr>
              <w:t>Executive summary</w:t>
            </w:r>
            <w:r>
              <w:rPr>
                <w:webHidden/>
              </w:rPr>
              <w:tab/>
            </w:r>
            <w:r>
              <w:rPr>
                <w:webHidden/>
              </w:rPr>
              <w:fldChar w:fldCharType="begin"/>
            </w:r>
            <w:r>
              <w:rPr>
                <w:webHidden/>
              </w:rPr>
              <w:instrText xml:space="preserve"> PAGEREF _Toc177150937 \h </w:instrText>
            </w:r>
            <w:r>
              <w:rPr>
                <w:webHidden/>
              </w:rPr>
            </w:r>
            <w:r>
              <w:rPr>
                <w:webHidden/>
              </w:rPr>
              <w:fldChar w:fldCharType="separate"/>
            </w:r>
            <w:r>
              <w:rPr>
                <w:webHidden/>
              </w:rPr>
              <w:t>16</w:t>
            </w:r>
            <w:r>
              <w:rPr>
                <w:webHidden/>
              </w:rPr>
              <w:fldChar w:fldCharType="end"/>
            </w:r>
          </w:hyperlink>
        </w:p>
        <w:p w14:paraId="022BECBC" w14:textId="4AE68684" w:rsidR="00D7615F" w:rsidRDefault="00D7615F">
          <w:pPr>
            <w:pStyle w:val="TOC1"/>
            <w:rPr>
              <w:rFonts w:asciiTheme="minorHAnsi" w:hAnsiTheme="minorHAnsi" w:cstheme="minorBidi"/>
              <w:kern w:val="2"/>
              <w:sz w:val="24"/>
              <w:szCs w:val="24"/>
              <w:lang w:val="en-GB" w:eastAsia="en-GB"/>
              <w14:ligatures w14:val="standardContextual"/>
            </w:rPr>
          </w:pPr>
          <w:hyperlink w:anchor="_Toc177150938" w:history="1">
            <w:r w:rsidRPr="006D2956">
              <w:rPr>
                <w:rStyle w:val="Hyperlink"/>
              </w:rPr>
              <w:t>7.</w:t>
            </w:r>
            <w:r>
              <w:rPr>
                <w:rFonts w:asciiTheme="minorHAnsi" w:hAnsiTheme="minorHAnsi" w:cstheme="minorBidi"/>
                <w:kern w:val="2"/>
                <w:sz w:val="24"/>
                <w:szCs w:val="24"/>
                <w:lang w:val="en-GB" w:eastAsia="en-GB"/>
                <w14:ligatures w14:val="standardContextual"/>
              </w:rPr>
              <w:tab/>
            </w:r>
            <w:r w:rsidRPr="006D2956">
              <w:rPr>
                <w:rStyle w:val="Hyperlink"/>
              </w:rPr>
              <w:t>Workshop conclusions</w:t>
            </w:r>
            <w:r>
              <w:rPr>
                <w:webHidden/>
              </w:rPr>
              <w:tab/>
            </w:r>
            <w:r>
              <w:rPr>
                <w:webHidden/>
              </w:rPr>
              <w:fldChar w:fldCharType="begin"/>
            </w:r>
            <w:r>
              <w:rPr>
                <w:webHidden/>
              </w:rPr>
              <w:instrText xml:space="preserve"> PAGEREF _Toc177150938 \h </w:instrText>
            </w:r>
            <w:r>
              <w:rPr>
                <w:webHidden/>
              </w:rPr>
            </w:r>
            <w:r>
              <w:rPr>
                <w:webHidden/>
              </w:rPr>
              <w:fldChar w:fldCharType="separate"/>
            </w:r>
            <w:r>
              <w:rPr>
                <w:webHidden/>
              </w:rPr>
              <w:t>18</w:t>
            </w:r>
            <w:r>
              <w:rPr>
                <w:webHidden/>
              </w:rPr>
              <w:fldChar w:fldCharType="end"/>
            </w:r>
          </w:hyperlink>
        </w:p>
        <w:p w14:paraId="6A258DFC" w14:textId="060C5814" w:rsidR="00D7615F" w:rsidRDefault="00D7615F">
          <w:pPr>
            <w:pStyle w:val="TOC2"/>
            <w:rPr>
              <w:rFonts w:asciiTheme="minorHAnsi" w:hAnsiTheme="minorHAnsi" w:cstheme="minorBidi"/>
              <w:kern w:val="2"/>
              <w:sz w:val="24"/>
              <w:szCs w:val="24"/>
              <w:lang w:val="en-GB" w:eastAsia="en-GB"/>
              <w14:ligatures w14:val="standardContextual"/>
            </w:rPr>
          </w:pPr>
          <w:hyperlink w:anchor="_Toc177150939" w:history="1">
            <w:r w:rsidRPr="006D2956">
              <w:rPr>
                <w:rStyle w:val="Hyperlink"/>
                <w:rFonts w:eastAsia="MS Gothic"/>
              </w:rPr>
              <w:t>7.1</w:t>
            </w:r>
            <w:r>
              <w:rPr>
                <w:rFonts w:asciiTheme="minorHAnsi" w:hAnsiTheme="minorHAnsi" w:cstheme="minorBidi"/>
                <w:kern w:val="2"/>
                <w:sz w:val="24"/>
                <w:szCs w:val="24"/>
                <w:lang w:val="en-GB" w:eastAsia="en-GB"/>
                <w14:ligatures w14:val="standardContextual"/>
              </w:rPr>
              <w:tab/>
            </w:r>
            <w:r w:rsidRPr="006D2956">
              <w:rPr>
                <w:rStyle w:val="Hyperlink"/>
                <w:rFonts w:eastAsia="MS Gothic"/>
              </w:rPr>
              <w:t>Review workshop report</w:t>
            </w:r>
            <w:r>
              <w:rPr>
                <w:webHidden/>
              </w:rPr>
              <w:tab/>
            </w:r>
            <w:r>
              <w:rPr>
                <w:webHidden/>
              </w:rPr>
              <w:fldChar w:fldCharType="begin"/>
            </w:r>
            <w:r>
              <w:rPr>
                <w:webHidden/>
              </w:rPr>
              <w:instrText xml:space="preserve"> PAGEREF _Toc177150939 \h </w:instrText>
            </w:r>
            <w:r>
              <w:rPr>
                <w:webHidden/>
              </w:rPr>
            </w:r>
            <w:r>
              <w:rPr>
                <w:webHidden/>
              </w:rPr>
              <w:fldChar w:fldCharType="separate"/>
            </w:r>
            <w:r>
              <w:rPr>
                <w:webHidden/>
              </w:rPr>
              <w:t>20</w:t>
            </w:r>
            <w:r>
              <w:rPr>
                <w:webHidden/>
              </w:rPr>
              <w:fldChar w:fldCharType="end"/>
            </w:r>
          </w:hyperlink>
        </w:p>
        <w:p w14:paraId="3DC4E466" w14:textId="57BD2211" w:rsidR="00D7615F" w:rsidRDefault="00D7615F">
          <w:pPr>
            <w:pStyle w:val="TOC2"/>
            <w:rPr>
              <w:rFonts w:asciiTheme="minorHAnsi" w:hAnsiTheme="minorHAnsi" w:cstheme="minorBidi"/>
              <w:kern w:val="2"/>
              <w:sz w:val="24"/>
              <w:szCs w:val="24"/>
              <w:lang w:val="en-GB" w:eastAsia="en-GB"/>
              <w14:ligatures w14:val="standardContextual"/>
            </w:rPr>
          </w:pPr>
          <w:hyperlink w:anchor="_Toc177150940" w:history="1">
            <w:r w:rsidRPr="006D2956">
              <w:rPr>
                <w:rStyle w:val="Hyperlink"/>
                <w:rFonts w:eastAsia="MS Gothic"/>
              </w:rPr>
              <w:t>7.2</w:t>
            </w:r>
            <w:r>
              <w:rPr>
                <w:rFonts w:asciiTheme="minorHAnsi" w:hAnsiTheme="minorHAnsi" w:cstheme="minorBidi"/>
                <w:kern w:val="2"/>
                <w:sz w:val="24"/>
                <w:szCs w:val="24"/>
                <w:lang w:val="en-GB" w:eastAsia="en-GB"/>
                <w14:ligatures w14:val="standardContextual"/>
              </w:rPr>
              <w:tab/>
            </w:r>
            <w:r w:rsidRPr="006D2956">
              <w:rPr>
                <w:rStyle w:val="Hyperlink"/>
                <w:rFonts w:eastAsia="MS Gothic"/>
              </w:rPr>
              <w:t>Closing of the workshop - Francis Zachariae – IALA Secretary General</w:t>
            </w:r>
            <w:r>
              <w:rPr>
                <w:webHidden/>
              </w:rPr>
              <w:tab/>
            </w:r>
            <w:r>
              <w:rPr>
                <w:webHidden/>
              </w:rPr>
              <w:fldChar w:fldCharType="begin"/>
            </w:r>
            <w:r>
              <w:rPr>
                <w:webHidden/>
              </w:rPr>
              <w:instrText xml:space="preserve"> PAGEREF _Toc177150940 \h </w:instrText>
            </w:r>
            <w:r>
              <w:rPr>
                <w:webHidden/>
              </w:rPr>
            </w:r>
            <w:r>
              <w:rPr>
                <w:webHidden/>
              </w:rPr>
              <w:fldChar w:fldCharType="separate"/>
            </w:r>
            <w:r>
              <w:rPr>
                <w:webHidden/>
              </w:rPr>
              <w:t>20</w:t>
            </w:r>
            <w:r>
              <w:rPr>
                <w:webHidden/>
              </w:rPr>
              <w:fldChar w:fldCharType="end"/>
            </w:r>
          </w:hyperlink>
        </w:p>
        <w:p w14:paraId="457B0475" w14:textId="76082F0C" w:rsidR="00D7615F" w:rsidRDefault="00D7615F">
          <w:pPr>
            <w:pStyle w:val="TOC2"/>
            <w:rPr>
              <w:rFonts w:asciiTheme="minorHAnsi" w:hAnsiTheme="minorHAnsi" w:cstheme="minorBidi"/>
              <w:kern w:val="2"/>
              <w:sz w:val="24"/>
              <w:szCs w:val="24"/>
              <w:lang w:val="en-GB" w:eastAsia="en-GB"/>
              <w14:ligatures w14:val="standardContextual"/>
            </w:rPr>
          </w:pPr>
          <w:hyperlink w:anchor="_Toc177150941" w:history="1">
            <w:r w:rsidRPr="006D2956">
              <w:rPr>
                <w:rStyle w:val="Hyperlink"/>
                <w:rFonts w:eastAsia="MS Gothic"/>
              </w:rPr>
              <w:t>7.3</w:t>
            </w:r>
            <w:r>
              <w:rPr>
                <w:rFonts w:asciiTheme="minorHAnsi" w:hAnsiTheme="minorHAnsi" w:cstheme="minorBidi"/>
                <w:kern w:val="2"/>
                <w:sz w:val="24"/>
                <w:szCs w:val="24"/>
                <w:lang w:val="en-GB" w:eastAsia="en-GB"/>
                <w14:ligatures w14:val="standardContextual"/>
              </w:rPr>
              <w:tab/>
            </w:r>
            <w:r w:rsidRPr="006D2956">
              <w:rPr>
                <w:rStyle w:val="Hyperlink"/>
                <w:rFonts w:eastAsia="MS Gothic"/>
              </w:rPr>
              <w:t>Closing of the workshop - Magnus Wallhagen, SMA and IHO</w:t>
            </w:r>
            <w:r>
              <w:rPr>
                <w:webHidden/>
              </w:rPr>
              <w:tab/>
            </w:r>
            <w:r>
              <w:rPr>
                <w:webHidden/>
              </w:rPr>
              <w:fldChar w:fldCharType="begin"/>
            </w:r>
            <w:r>
              <w:rPr>
                <w:webHidden/>
              </w:rPr>
              <w:instrText xml:space="preserve"> PAGEREF _Toc177150941 \h </w:instrText>
            </w:r>
            <w:r>
              <w:rPr>
                <w:webHidden/>
              </w:rPr>
            </w:r>
            <w:r>
              <w:rPr>
                <w:webHidden/>
              </w:rPr>
              <w:fldChar w:fldCharType="separate"/>
            </w:r>
            <w:r>
              <w:rPr>
                <w:webHidden/>
              </w:rPr>
              <w:t>20</w:t>
            </w:r>
            <w:r>
              <w:rPr>
                <w:webHidden/>
              </w:rPr>
              <w:fldChar w:fldCharType="end"/>
            </w:r>
          </w:hyperlink>
        </w:p>
        <w:p w14:paraId="1B66C975" w14:textId="2C1FD6C7" w:rsidR="00D7615F" w:rsidRDefault="00D7615F">
          <w:pPr>
            <w:pStyle w:val="TOC1"/>
            <w:rPr>
              <w:rFonts w:asciiTheme="minorHAnsi" w:hAnsiTheme="minorHAnsi" w:cstheme="minorBidi"/>
              <w:kern w:val="2"/>
              <w:sz w:val="24"/>
              <w:szCs w:val="24"/>
              <w:lang w:val="en-GB" w:eastAsia="en-GB"/>
              <w14:ligatures w14:val="standardContextual"/>
            </w:rPr>
          </w:pPr>
          <w:hyperlink w:anchor="_Toc177150942" w:history="1">
            <w:r w:rsidRPr="006D2956">
              <w:rPr>
                <w:rStyle w:val="Hyperlink"/>
                <w:rFonts w:eastAsia="MS Gothic"/>
              </w:rPr>
              <w:t>8.</w:t>
            </w:r>
            <w:r>
              <w:rPr>
                <w:rFonts w:asciiTheme="minorHAnsi" w:hAnsiTheme="minorHAnsi" w:cstheme="minorBidi"/>
                <w:kern w:val="2"/>
                <w:sz w:val="24"/>
                <w:szCs w:val="24"/>
                <w:lang w:val="en-GB" w:eastAsia="en-GB"/>
                <w14:ligatures w14:val="standardContextual"/>
              </w:rPr>
              <w:tab/>
            </w:r>
            <w:r w:rsidRPr="006D2956">
              <w:rPr>
                <w:rStyle w:val="Hyperlink"/>
                <w:rFonts w:eastAsia="MS Gothic"/>
              </w:rPr>
              <w:t>Social events and technical visit</w:t>
            </w:r>
            <w:r>
              <w:rPr>
                <w:webHidden/>
              </w:rPr>
              <w:tab/>
            </w:r>
            <w:r>
              <w:rPr>
                <w:webHidden/>
              </w:rPr>
              <w:fldChar w:fldCharType="begin"/>
            </w:r>
            <w:r>
              <w:rPr>
                <w:webHidden/>
              </w:rPr>
              <w:instrText xml:space="preserve"> PAGEREF _Toc177150942 \h </w:instrText>
            </w:r>
            <w:r>
              <w:rPr>
                <w:webHidden/>
              </w:rPr>
            </w:r>
            <w:r>
              <w:rPr>
                <w:webHidden/>
              </w:rPr>
              <w:fldChar w:fldCharType="separate"/>
            </w:r>
            <w:r>
              <w:rPr>
                <w:webHidden/>
              </w:rPr>
              <w:t>20</w:t>
            </w:r>
            <w:r>
              <w:rPr>
                <w:webHidden/>
              </w:rPr>
              <w:fldChar w:fldCharType="end"/>
            </w:r>
          </w:hyperlink>
        </w:p>
        <w:p w14:paraId="514B55E2" w14:textId="58BE3119" w:rsidR="00D7615F" w:rsidRDefault="00D7615F">
          <w:pPr>
            <w:pStyle w:val="TOC2"/>
            <w:rPr>
              <w:rFonts w:asciiTheme="minorHAnsi" w:hAnsiTheme="minorHAnsi" w:cstheme="minorBidi"/>
              <w:kern w:val="2"/>
              <w:sz w:val="24"/>
              <w:szCs w:val="24"/>
              <w:lang w:val="en-GB" w:eastAsia="en-GB"/>
              <w14:ligatures w14:val="standardContextual"/>
            </w:rPr>
          </w:pPr>
          <w:hyperlink w:anchor="_Toc177150943" w:history="1">
            <w:r w:rsidRPr="006D2956">
              <w:rPr>
                <w:rStyle w:val="Hyperlink"/>
                <w:rFonts w:eastAsia="MS Gothic"/>
                <w:lang w:eastAsia="de-DE"/>
              </w:rPr>
              <w:t>8.1</w:t>
            </w:r>
            <w:r>
              <w:rPr>
                <w:rFonts w:asciiTheme="minorHAnsi" w:hAnsiTheme="minorHAnsi" w:cstheme="minorBidi"/>
                <w:kern w:val="2"/>
                <w:sz w:val="24"/>
                <w:szCs w:val="24"/>
                <w:lang w:val="en-GB" w:eastAsia="en-GB"/>
                <w14:ligatures w14:val="standardContextual"/>
              </w:rPr>
              <w:tab/>
            </w:r>
            <w:r w:rsidRPr="006D2956">
              <w:rPr>
                <w:rStyle w:val="Hyperlink"/>
                <w:rFonts w:eastAsia="MS Gothic"/>
                <w:lang w:eastAsia="de-DE"/>
              </w:rPr>
              <w:t>Workshop icebreaker -  William Paca House and Gardens</w:t>
            </w:r>
            <w:r>
              <w:rPr>
                <w:webHidden/>
              </w:rPr>
              <w:tab/>
            </w:r>
            <w:r>
              <w:rPr>
                <w:webHidden/>
              </w:rPr>
              <w:fldChar w:fldCharType="begin"/>
            </w:r>
            <w:r>
              <w:rPr>
                <w:webHidden/>
              </w:rPr>
              <w:instrText xml:space="preserve"> PAGEREF _Toc177150943 \h </w:instrText>
            </w:r>
            <w:r>
              <w:rPr>
                <w:webHidden/>
              </w:rPr>
            </w:r>
            <w:r>
              <w:rPr>
                <w:webHidden/>
              </w:rPr>
              <w:fldChar w:fldCharType="separate"/>
            </w:r>
            <w:r>
              <w:rPr>
                <w:webHidden/>
              </w:rPr>
              <w:t>20</w:t>
            </w:r>
            <w:r>
              <w:rPr>
                <w:webHidden/>
              </w:rPr>
              <w:fldChar w:fldCharType="end"/>
            </w:r>
          </w:hyperlink>
        </w:p>
        <w:p w14:paraId="522AAAC6" w14:textId="60C685CA" w:rsidR="00D7615F" w:rsidRDefault="00D7615F">
          <w:pPr>
            <w:pStyle w:val="TOC2"/>
            <w:rPr>
              <w:rFonts w:asciiTheme="minorHAnsi" w:hAnsiTheme="minorHAnsi" w:cstheme="minorBidi"/>
              <w:kern w:val="2"/>
              <w:sz w:val="24"/>
              <w:szCs w:val="24"/>
              <w:lang w:val="en-GB" w:eastAsia="en-GB"/>
              <w14:ligatures w14:val="standardContextual"/>
            </w:rPr>
          </w:pPr>
          <w:hyperlink w:anchor="_Toc177150944" w:history="1">
            <w:r w:rsidRPr="006D2956">
              <w:rPr>
                <w:rStyle w:val="Hyperlink"/>
                <w:rFonts w:eastAsia="MS Gothic"/>
                <w:lang w:eastAsia="de-DE"/>
              </w:rPr>
              <w:t>8.2</w:t>
            </w:r>
            <w:r>
              <w:rPr>
                <w:rFonts w:asciiTheme="minorHAnsi" w:hAnsiTheme="minorHAnsi" w:cstheme="minorBidi"/>
                <w:kern w:val="2"/>
                <w:sz w:val="24"/>
                <w:szCs w:val="24"/>
                <w:lang w:val="en-GB" w:eastAsia="en-GB"/>
                <w14:ligatures w14:val="standardContextual"/>
              </w:rPr>
              <w:tab/>
            </w:r>
            <w:r w:rsidRPr="006D2956">
              <w:rPr>
                <w:rStyle w:val="Hyperlink"/>
                <w:rFonts w:eastAsia="MS Gothic"/>
                <w:lang w:eastAsia="de-DE"/>
              </w:rPr>
              <w:t>Workshop dinner at Annapolis Maritime Museum</w:t>
            </w:r>
            <w:r>
              <w:rPr>
                <w:webHidden/>
              </w:rPr>
              <w:tab/>
            </w:r>
            <w:r>
              <w:rPr>
                <w:webHidden/>
              </w:rPr>
              <w:fldChar w:fldCharType="begin"/>
            </w:r>
            <w:r>
              <w:rPr>
                <w:webHidden/>
              </w:rPr>
              <w:instrText xml:space="preserve"> PAGEREF _Toc177150944 \h </w:instrText>
            </w:r>
            <w:r>
              <w:rPr>
                <w:webHidden/>
              </w:rPr>
            </w:r>
            <w:r>
              <w:rPr>
                <w:webHidden/>
              </w:rPr>
              <w:fldChar w:fldCharType="separate"/>
            </w:r>
            <w:r>
              <w:rPr>
                <w:webHidden/>
              </w:rPr>
              <w:t>21</w:t>
            </w:r>
            <w:r>
              <w:rPr>
                <w:webHidden/>
              </w:rPr>
              <w:fldChar w:fldCharType="end"/>
            </w:r>
          </w:hyperlink>
        </w:p>
        <w:p w14:paraId="49E64871" w14:textId="4A76A2A3" w:rsidR="00D7615F" w:rsidRDefault="00D7615F">
          <w:pPr>
            <w:pStyle w:val="TOC2"/>
            <w:rPr>
              <w:rFonts w:asciiTheme="minorHAnsi" w:hAnsiTheme="minorHAnsi" w:cstheme="minorBidi"/>
              <w:kern w:val="2"/>
              <w:sz w:val="24"/>
              <w:szCs w:val="24"/>
              <w:lang w:val="en-GB" w:eastAsia="en-GB"/>
              <w14:ligatures w14:val="standardContextual"/>
            </w:rPr>
          </w:pPr>
          <w:hyperlink w:anchor="_Toc177150945" w:history="1">
            <w:r w:rsidRPr="006D2956">
              <w:rPr>
                <w:rStyle w:val="Hyperlink"/>
                <w:rFonts w:eastAsia="MS Gothic"/>
                <w:lang w:eastAsia="de-DE"/>
              </w:rPr>
              <w:t>8.3</w:t>
            </w:r>
            <w:r>
              <w:rPr>
                <w:rFonts w:asciiTheme="minorHAnsi" w:hAnsiTheme="minorHAnsi" w:cstheme="minorBidi"/>
                <w:kern w:val="2"/>
                <w:sz w:val="24"/>
                <w:szCs w:val="24"/>
                <w:lang w:val="en-GB" w:eastAsia="en-GB"/>
                <w14:ligatures w14:val="standardContextual"/>
              </w:rPr>
              <w:tab/>
            </w:r>
            <w:r w:rsidRPr="006D2956">
              <w:rPr>
                <w:rStyle w:val="Hyperlink"/>
                <w:rFonts w:eastAsia="MS Gothic"/>
                <w:lang w:eastAsia="de-DE"/>
              </w:rPr>
              <w:t>Technical visit, Annapolis Harbor Cruise to Thomas Point Shoal Lighthouse</w:t>
            </w:r>
            <w:r>
              <w:rPr>
                <w:webHidden/>
              </w:rPr>
              <w:tab/>
            </w:r>
            <w:r>
              <w:rPr>
                <w:webHidden/>
              </w:rPr>
              <w:fldChar w:fldCharType="begin"/>
            </w:r>
            <w:r>
              <w:rPr>
                <w:webHidden/>
              </w:rPr>
              <w:instrText xml:space="preserve"> PAGEREF _Toc177150945 \h </w:instrText>
            </w:r>
            <w:r>
              <w:rPr>
                <w:webHidden/>
              </w:rPr>
            </w:r>
            <w:r>
              <w:rPr>
                <w:webHidden/>
              </w:rPr>
              <w:fldChar w:fldCharType="separate"/>
            </w:r>
            <w:r>
              <w:rPr>
                <w:webHidden/>
              </w:rPr>
              <w:t>22</w:t>
            </w:r>
            <w:r>
              <w:rPr>
                <w:webHidden/>
              </w:rPr>
              <w:fldChar w:fldCharType="end"/>
            </w:r>
          </w:hyperlink>
        </w:p>
        <w:p w14:paraId="22760114" w14:textId="1FA99DD3" w:rsidR="00D7615F" w:rsidRDefault="00D7615F">
          <w:pPr>
            <w:pStyle w:val="TOC1"/>
            <w:rPr>
              <w:rFonts w:asciiTheme="minorHAnsi" w:hAnsiTheme="minorHAnsi" w:cstheme="minorBidi"/>
              <w:kern w:val="2"/>
              <w:sz w:val="24"/>
              <w:szCs w:val="24"/>
              <w:lang w:val="en-GB" w:eastAsia="en-GB"/>
              <w14:ligatures w14:val="standardContextual"/>
            </w:rPr>
          </w:pPr>
          <w:hyperlink w:anchor="_Toc177150946" w:history="1">
            <w:r w:rsidRPr="006D2956">
              <w:rPr>
                <w:rStyle w:val="Hyperlink"/>
                <w:rFonts w:eastAsia="Calibri"/>
              </w:rPr>
              <w:t>1.</w:t>
            </w:r>
            <w:r>
              <w:rPr>
                <w:rFonts w:asciiTheme="minorHAnsi" w:hAnsiTheme="minorHAnsi" w:cstheme="minorBidi"/>
                <w:kern w:val="2"/>
                <w:sz w:val="24"/>
                <w:szCs w:val="24"/>
                <w:lang w:val="en-GB" w:eastAsia="en-GB"/>
                <w14:ligatures w14:val="standardContextual"/>
              </w:rPr>
              <w:tab/>
            </w:r>
            <w:r w:rsidRPr="006D2956">
              <w:rPr>
                <w:rStyle w:val="Hyperlink"/>
                <w:rFonts w:eastAsia="Calibri"/>
              </w:rPr>
              <w:t>WG1 Operational</w:t>
            </w:r>
            <w:r>
              <w:rPr>
                <w:webHidden/>
              </w:rPr>
              <w:tab/>
            </w:r>
            <w:r>
              <w:rPr>
                <w:webHidden/>
              </w:rPr>
              <w:fldChar w:fldCharType="begin"/>
            </w:r>
            <w:r>
              <w:rPr>
                <w:webHidden/>
              </w:rPr>
              <w:instrText xml:space="preserve"> PAGEREF _Toc177150946 \h </w:instrText>
            </w:r>
            <w:r>
              <w:rPr>
                <w:webHidden/>
              </w:rPr>
            </w:r>
            <w:r>
              <w:rPr>
                <w:webHidden/>
              </w:rPr>
              <w:fldChar w:fldCharType="separate"/>
            </w:r>
            <w:r>
              <w:rPr>
                <w:webHidden/>
              </w:rPr>
              <w:t>34</w:t>
            </w:r>
            <w:r>
              <w:rPr>
                <w:webHidden/>
              </w:rPr>
              <w:fldChar w:fldCharType="end"/>
            </w:r>
          </w:hyperlink>
        </w:p>
        <w:p w14:paraId="24141091" w14:textId="78AC104B" w:rsidR="00D7615F" w:rsidRDefault="00D7615F">
          <w:pPr>
            <w:pStyle w:val="TOC2"/>
            <w:rPr>
              <w:rFonts w:asciiTheme="minorHAnsi" w:hAnsiTheme="minorHAnsi" w:cstheme="minorBidi"/>
              <w:kern w:val="2"/>
              <w:sz w:val="24"/>
              <w:szCs w:val="24"/>
              <w:lang w:val="en-GB" w:eastAsia="en-GB"/>
              <w14:ligatures w14:val="standardContextual"/>
            </w:rPr>
          </w:pPr>
          <w:hyperlink w:anchor="_Toc177150947" w:history="1">
            <w:r w:rsidRPr="006D2956">
              <w:rPr>
                <w:rStyle w:val="Hyperlink"/>
                <w:rFonts w:eastAsia="Calibri"/>
              </w:rPr>
              <w:t>1.1</w:t>
            </w:r>
            <w:r>
              <w:rPr>
                <w:rFonts w:asciiTheme="minorHAnsi" w:hAnsiTheme="minorHAnsi" w:cstheme="minorBidi"/>
                <w:kern w:val="2"/>
                <w:sz w:val="24"/>
                <w:szCs w:val="24"/>
                <w:lang w:val="en-GB" w:eastAsia="en-GB"/>
                <w14:ligatures w14:val="standardContextual"/>
              </w:rPr>
              <w:tab/>
            </w:r>
            <w:r w:rsidRPr="006D2956">
              <w:rPr>
                <w:rStyle w:val="Hyperlink"/>
                <w:rFonts w:eastAsia="Calibri"/>
              </w:rPr>
              <w:t>Review the actions identified during the first workshop and implement necessary follow-up steps.</w:t>
            </w:r>
            <w:r>
              <w:rPr>
                <w:webHidden/>
              </w:rPr>
              <w:tab/>
            </w:r>
            <w:r>
              <w:rPr>
                <w:webHidden/>
              </w:rPr>
              <w:fldChar w:fldCharType="begin"/>
            </w:r>
            <w:r>
              <w:rPr>
                <w:webHidden/>
              </w:rPr>
              <w:instrText xml:space="preserve"> PAGEREF _Toc177150947 \h </w:instrText>
            </w:r>
            <w:r>
              <w:rPr>
                <w:webHidden/>
              </w:rPr>
            </w:r>
            <w:r>
              <w:rPr>
                <w:webHidden/>
              </w:rPr>
              <w:fldChar w:fldCharType="separate"/>
            </w:r>
            <w:r>
              <w:rPr>
                <w:webHidden/>
              </w:rPr>
              <w:t>34</w:t>
            </w:r>
            <w:r>
              <w:rPr>
                <w:webHidden/>
              </w:rPr>
              <w:fldChar w:fldCharType="end"/>
            </w:r>
          </w:hyperlink>
        </w:p>
        <w:p w14:paraId="30CC5C46" w14:textId="49DE8DB2" w:rsidR="00D7615F" w:rsidRDefault="00D7615F">
          <w:pPr>
            <w:pStyle w:val="TOC2"/>
            <w:rPr>
              <w:rFonts w:asciiTheme="minorHAnsi" w:hAnsiTheme="minorHAnsi" w:cstheme="minorBidi"/>
              <w:kern w:val="2"/>
              <w:sz w:val="24"/>
              <w:szCs w:val="24"/>
              <w:lang w:val="en-GB" w:eastAsia="en-GB"/>
              <w14:ligatures w14:val="standardContextual"/>
            </w:rPr>
          </w:pPr>
          <w:hyperlink w:anchor="_Toc177150948" w:history="1">
            <w:r w:rsidRPr="006D2956">
              <w:rPr>
                <w:rStyle w:val="Hyperlink"/>
                <w:rFonts w:eastAsia="Calibri"/>
              </w:rPr>
              <w:t>1.2</w:t>
            </w:r>
            <w:r>
              <w:rPr>
                <w:rFonts w:asciiTheme="minorHAnsi" w:hAnsiTheme="minorHAnsi" w:cstheme="minorBidi"/>
                <w:kern w:val="2"/>
                <w:sz w:val="24"/>
                <w:szCs w:val="24"/>
                <w:lang w:val="en-GB" w:eastAsia="en-GB"/>
                <w14:ligatures w14:val="standardContextual"/>
              </w:rPr>
              <w:tab/>
            </w:r>
            <w:r w:rsidRPr="006D2956">
              <w:rPr>
                <w:rStyle w:val="Hyperlink"/>
                <w:rFonts w:eastAsia="Calibri"/>
              </w:rPr>
              <w:t>Identify gaps relating to portrayal within various product specifications related to Aids to Navigation and VTS product specifications. Additionally, identify and document any gaps in the planned S-101 AtoN portrayal, for example – sector (complex) light.</w:t>
            </w:r>
            <w:r>
              <w:rPr>
                <w:webHidden/>
              </w:rPr>
              <w:tab/>
            </w:r>
            <w:r>
              <w:rPr>
                <w:webHidden/>
              </w:rPr>
              <w:fldChar w:fldCharType="begin"/>
            </w:r>
            <w:r>
              <w:rPr>
                <w:webHidden/>
              </w:rPr>
              <w:instrText xml:space="preserve"> PAGEREF _Toc177150948 \h </w:instrText>
            </w:r>
            <w:r>
              <w:rPr>
                <w:webHidden/>
              </w:rPr>
            </w:r>
            <w:r>
              <w:rPr>
                <w:webHidden/>
              </w:rPr>
              <w:fldChar w:fldCharType="separate"/>
            </w:r>
            <w:r>
              <w:rPr>
                <w:webHidden/>
              </w:rPr>
              <w:t>34</w:t>
            </w:r>
            <w:r>
              <w:rPr>
                <w:webHidden/>
              </w:rPr>
              <w:fldChar w:fldCharType="end"/>
            </w:r>
          </w:hyperlink>
        </w:p>
        <w:p w14:paraId="2AFCBBDA" w14:textId="23C1354B" w:rsidR="00D7615F" w:rsidRDefault="00D7615F">
          <w:pPr>
            <w:pStyle w:val="TOC2"/>
            <w:rPr>
              <w:rFonts w:asciiTheme="minorHAnsi" w:hAnsiTheme="minorHAnsi" w:cstheme="minorBidi"/>
              <w:kern w:val="2"/>
              <w:sz w:val="24"/>
              <w:szCs w:val="24"/>
              <w:lang w:val="en-GB" w:eastAsia="en-GB"/>
              <w14:ligatures w14:val="standardContextual"/>
            </w:rPr>
          </w:pPr>
          <w:hyperlink w:anchor="_Toc177150949" w:history="1">
            <w:r w:rsidRPr="006D2956">
              <w:rPr>
                <w:rStyle w:val="Hyperlink"/>
                <w:rFonts w:eastAsia="Calibri"/>
              </w:rPr>
              <w:t>1.3</w:t>
            </w:r>
            <w:r>
              <w:rPr>
                <w:rFonts w:asciiTheme="minorHAnsi" w:hAnsiTheme="minorHAnsi" w:cstheme="minorBidi"/>
                <w:kern w:val="2"/>
                <w:sz w:val="24"/>
                <w:szCs w:val="24"/>
                <w:lang w:val="en-GB" w:eastAsia="en-GB"/>
                <w14:ligatures w14:val="standardContextual"/>
              </w:rPr>
              <w:tab/>
            </w:r>
            <w:r w:rsidRPr="006D2956">
              <w:rPr>
                <w:rStyle w:val="Hyperlink"/>
                <w:rFonts w:eastAsia="Calibri"/>
              </w:rPr>
              <w:t>Define the interaction between S-101 ENCs, S-124, S-125 and S-201 and using S-201 as the source data.</w:t>
            </w:r>
            <w:r>
              <w:rPr>
                <w:webHidden/>
              </w:rPr>
              <w:tab/>
            </w:r>
            <w:r>
              <w:rPr>
                <w:webHidden/>
              </w:rPr>
              <w:fldChar w:fldCharType="begin"/>
            </w:r>
            <w:r>
              <w:rPr>
                <w:webHidden/>
              </w:rPr>
              <w:instrText xml:space="preserve"> PAGEREF _Toc177150949 \h </w:instrText>
            </w:r>
            <w:r>
              <w:rPr>
                <w:webHidden/>
              </w:rPr>
            </w:r>
            <w:r>
              <w:rPr>
                <w:webHidden/>
              </w:rPr>
              <w:fldChar w:fldCharType="separate"/>
            </w:r>
            <w:r>
              <w:rPr>
                <w:webHidden/>
              </w:rPr>
              <w:t>34</w:t>
            </w:r>
            <w:r>
              <w:rPr>
                <w:webHidden/>
              </w:rPr>
              <w:fldChar w:fldCharType="end"/>
            </w:r>
          </w:hyperlink>
        </w:p>
        <w:p w14:paraId="3CBF6C8B" w14:textId="0B0C4229" w:rsidR="00D7615F" w:rsidRDefault="00D7615F">
          <w:pPr>
            <w:pStyle w:val="TOC2"/>
            <w:rPr>
              <w:rFonts w:asciiTheme="minorHAnsi" w:hAnsiTheme="minorHAnsi" w:cstheme="minorBidi"/>
              <w:kern w:val="2"/>
              <w:sz w:val="24"/>
              <w:szCs w:val="24"/>
              <w:lang w:val="en-GB" w:eastAsia="en-GB"/>
              <w14:ligatures w14:val="standardContextual"/>
            </w:rPr>
          </w:pPr>
          <w:hyperlink w:anchor="_Toc177150950" w:history="1">
            <w:r w:rsidRPr="006D2956">
              <w:rPr>
                <w:rStyle w:val="Hyperlink"/>
                <w:rFonts w:eastAsia="Calibri"/>
              </w:rPr>
              <w:t>1.4</w:t>
            </w:r>
            <w:r>
              <w:rPr>
                <w:rFonts w:asciiTheme="minorHAnsi" w:hAnsiTheme="minorHAnsi" w:cstheme="minorBidi"/>
                <w:kern w:val="2"/>
                <w:sz w:val="24"/>
                <w:szCs w:val="24"/>
                <w:lang w:val="en-GB" w:eastAsia="en-GB"/>
                <w14:ligatures w14:val="standardContextual"/>
              </w:rPr>
              <w:tab/>
            </w:r>
            <w:r w:rsidRPr="006D2956">
              <w:rPr>
                <w:rStyle w:val="Hyperlink"/>
                <w:rFonts w:eastAsia="Calibri"/>
              </w:rPr>
              <w:t>Other considerations</w:t>
            </w:r>
            <w:r>
              <w:rPr>
                <w:webHidden/>
              </w:rPr>
              <w:tab/>
            </w:r>
            <w:r>
              <w:rPr>
                <w:webHidden/>
              </w:rPr>
              <w:fldChar w:fldCharType="begin"/>
            </w:r>
            <w:r>
              <w:rPr>
                <w:webHidden/>
              </w:rPr>
              <w:instrText xml:space="preserve"> PAGEREF _Toc177150950 \h </w:instrText>
            </w:r>
            <w:r>
              <w:rPr>
                <w:webHidden/>
              </w:rPr>
            </w:r>
            <w:r>
              <w:rPr>
                <w:webHidden/>
              </w:rPr>
              <w:fldChar w:fldCharType="separate"/>
            </w:r>
            <w:r>
              <w:rPr>
                <w:webHidden/>
              </w:rPr>
              <w:t>36</w:t>
            </w:r>
            <w:r>
              <w:rPr>
                <w:webHidden/>
              </w:rPr>
              <w:fldChar w:fldCharType="end"/>
            </w:r>
          </w:hyperlink>
        </w:p>
        <w:p w14:paraId="16B3DBE0" w14:textId="2B65D57F" w:rsidR="00D7615F" w:rsidRDefault="00D7615F">
          <w:pPr>
            <w:pStyle w:val="TOC1"/>
            <w:rPr>
              <w:rFonts w:asciiTheme="minorHAnsi" w:hAnsiTheme="minorHAnsi" w:cstheme="minorBidi"/>
              <w:kern w:val="2"/>
              <w:sz w:val="24"/>
              <w:szCs w:val="24"/>
              <w:lang w:val="en-GB" w:eastAsia="en-GB"/>
              <w14:ligatures w14:val="standardContextual"/>
            </w:rPr>
          </w:pPr>
          <w:hyperlink w:anchor="_Toc177150951" w:history="1">
            <w:r w:rsidRPr="006D2956">
              <w:rPr>
                <w:rStyle w:val="Hyperlink"/>
              </w:rPr>
              <w:t>9.</w:t>
            </w:r>
            <w:r>
              <w:rPr>
                <w:rFonts w:asciiTheme="minorHAnsi" w:hAnsiTheme="minorHAnsi" w:cstheme="minorBidi"/>
                <w:kern w:val="2"/>
                <w:sz w:val="24"/>
                <w:szCs w:val="24"/>
                <w:lang w:val="en-GB" w:eastAsia="en-GB"/>
                <w14:ligatures w14:val="standardContextual"/>
              </w:rPr>
              <w:tab/>
            </w:r>
            <w:r w:rsidRPr="006D2956">
              <w:rPr>
                <w:rStyle w:val="Hyperlink"/>
              </w:rPr>
              <w:t>WG 2 Technical</w:t>
            </w:r>
            <w:r>
              <w:rPr>
                <w:webHidden/>
              </w:rPr>
              <w:tab/>
            </w:r>
            <w:r>
              <w:rPr>
                <w:webHidden/>
              </w:rPr>
              <w:fldChar w:fldCharType="begin"/>
            </w:r>
            <w:r>
              <w:rPr>
                <w:webHidden/>
              </w:rPr>
              <w:instrText xml:space="preserve"> PAGEREF _Toc177150951 \h </w:instrText>
            </w:r>
            <w:r>
              <w:rPr>
                <w:webHidden/>
              </w:rPr>
            </w:r>
            <w:r>
              <w:rPr>
                <w:webHidden/>
              </w:rPr>
              <w:fldChar w:fldCharType="separate"/>
            </w:r>
            <w:r>
              <w:rPr>
                <w:webHidden/>
              </w:rPr>
              <w:t>38</w:t>
            </w:r>
            <w:r>
              <w:rPr>
                <w:webHidden/>
              </w:rPr>
              <w:fldChar w:fldCharType="end"/>
            </w:r>
          </w:hyperlink>
        </w:p>
        <w:p w14:paraId="0D06EFE1" w14:textId="45B87555" w:rsidR="00D7615F" w:rsidRDefault="00D7615F">
          <w:pPr>
            <w:pStyle w:val="TOC2"/>
            <w:rPr>
              <w:rFonts w:asciiTheme="minorHAnsi" w:hAnsiTheme="minorHAnsi" w:cstheme="minorBidi"/>
              <w:kern w:val="2"/>
              <w:sz w:val="24"/>
              <w:szCs w:val="24"/>
              <w:lang w:val="en-GB" w:eastAsia="en-GB"/>
              <w14:ligatures w14:val="standardContextual"/>
            </w:rPr>
          </w:pPr>
          <w:hyperlink w:anchor="_Toc177150952" w:history="1">
            <w:r w:rsidRPr="006D2956">
              <w:rPr>
                <w:rStyle w:val="Hyperlink"/>
              </w:rPr>
              <w:t>9.1</w:t>
            </w:r>
            <w:r>
              <w:rPr>
                <w:rFonts w:asciiTheme="minorHAnsi" w:hAnsiTheme="minorHAnsi" w:cstheme="minorBidi"/>
                <w:kern w:val="2"/>
                <w:sz w:val="24"/>
                <w:szCs w:val="24"/>
                <w:lang w:val="en-GB" w:eastAsia="en-GB"/>
                <w14:ligatures w14:val="standardContextual"/>
              </w:rPr>
              <w:tab/>
            </w:r>
            <w:r w:rsidRPr="006D2956">
              <w:rPr>
                <w:rStyle w:val="Hyperlink"/>
              </w:rPr>
              <w:t>Consider lessons identified from IHO on S-124 and S-125 test beds (review test bed report).</w:t>
            </w:r>
            <w:r>
              <w:rPr>
                <w:webHidden/>
              </w:rPr>
              <w:tab/>
            </w:r>
            <w:r>
              <w:rPr>
                <w:webHidden/>
              </w:rPr>
              <w:fldChar w:fldCharType="begin"/>
            </w:r>
            <w:r>
              <w:rPr>
                <w:webHidden/>
              </w:rPr>
              <w:instrText xml:space="preserve"> PAGEREF _Toc177150952 \h </w:instrText>
            </w:r>
            <w:r>
              <w:rPr>
                <w:webHidden/>
              </w:rPr>
            </w:r>
            <w:r>
              <w:rPr>
                <w:webHidden/>
              </w:rPr>
              <w:fldChar w:fldCharType="separate"/>
            </w:r>
            <w:r>
              <w:rPr>
                <w:webHidden/>
              </w:rPr>
              <w:t>38</w:t>
            </w:r>
            <w:r>
              <w:rPr>
                <w:webHidden/>
              </w:rPr>
              <w:fldChar w:fldCharType="end"/>
            </w:r>
          </w:hyperlink>
        </w:p>
        <w:p w14:paraId="5E2D337F" w14:textId="3A433FAC" w:rsidR="00D7615F" w:rsidRDefault="00D7615F">
          <w:pPr>
            <w:pStyle w:val="TOC2"/>
            <w:rPr>
              <w:rFonts w:asciiTheme="minorHAnsi" w:hAnsiTheme="minorHAnsi" w:cstheme="minorBidi"/>
              <w:kern w:val="2"/>
              <w:sz w:val="24"/>
              <w:szCs w:val="24"/>
              <w:lang w:val="en-GB" w:eastAsia="en-GB"/>
              <w14:ligatures w14:val="standardContextual"/>
            </w:rPr>
          </w:pPr>
          <w:hyperlink w:anchor="_Toc177150953" w:history="1">
            <w:r w:rsidRPr="006D2956">
              <w:rPr>
                <w:rStyle w:val="Hyperlink"/>
              </w:rPr>
              <w:t>9.2</w:t>
            </w:r>
            <w:r>
              <w:rPr>
                <w:rFonts w:asciiTheme="minorHAnsi" w:hAnsiTheme="minorHAnsi" w:cstheme="minorBidi"/>
                <w:kern w:val="2"/>
                <w:sz w:val="24"/>
                <w:szCs w:val="24"/>
                <w:lang w:val="en-GB" w:eastAsia="en-GB"/>
                <w14:ligatures w14:val="standardContextual"/>
              </w:rPr>
              <w:tab/>
            </w:r>
            <w:r w:rsidRPr="006D2956">
              <w:rPr>
                <w:rStyle w:val="Hyperlink"/>
              </w:rPr>
              <w:t>Identify and document technical gaps in standards S-101, S-124, S-125 and S-201.</w:t>
            </w:r>
            <w:r>
              <w:rPr>
                <w:webHidden/>
              </w:rPr>
              <w:tab/>
            </w:r>
            <w:r>
              <w:rPr>
                <w:webHidden/>
              </w:rPr>
              <w:fldChar w:fldCharType="begin"/>
            </w:r>
            <w:r>
              <w:rPr>
                <w:webHidden/>
              </w:rPr>
              <w:instrText xml:space="preserve"> PAGEREF _Toc177150953 \h </w:instrText>
            </w:r>
            <w:r>
              <w:rPr>
                <w:webHidden/>
              </w:rPr>
            </w:r>
            <w:r>
              <w:rPr>
                <w:webHidden/>
              </w:rPr>
              <w:fldChar w:fldCharType="separate"/>
            </w:r>
            <w:r>
              <w:rPr>
                <w:webHidden/>
              </w:rPr>
              <w:t>38</w:t>
            </w:r>
            <w:r>
              <w:rPr>
                <w:webHidden/>
              </w:rPr>
              <w:fldChar w:fldCharType="end"/>
            </w:r>
          </w:hyperlink>
        </w:p>
        <w:p w14:paraId="071D8826" w14:textId="7BC9CF6B" w:rsidR="00D7615F" w:rsidRDefault="00D7615F">
          <w:pPr>
            <w:pStyle w:val="TOC2"/>
            <w:rPr>
              <w:rFonts w:asciiTheme="minorHAnsi" w:hAnsiTheme="minorHAnsi" w:cstheme="minorBidi"/>
              <w:kern w:val="2"/>
              <w:sz w:val="24"/>
              <w:szCs w:val="24"/>
              <w:lang w:val="en-GB" w:eastAsia="en-GB"/>
              <w14:ligatures w14:val="standardContextual"/>
            </w:rPr>
          </w:pPr>
          <w:hyperlink w:anchor="_Toc177150954" w:history="1">
            <w:r w:rsidRPr="006D2956">
              <w:rPr>
                <w:rStyle w:val="Hyperlink"/>
              </w:rPr>
              <w:t>9.3</w:t>
            </w:r>
            <w:r>
              <w:rPr>
                <w:rFonts w:asciiTheme="minorHAnsi" w:hAnsiTheme="minorHAnsi" w:cstheme="minorBidi"/>
                <w:kern w:val="2"/>
                <w:sz w:val="24"/>
                <w:szCs w:val="24"/>
                <w:lang w:val="en-GB" w:eastAsia="en-GB"/>
                <w14:ligatures w14:val="standardContextual"/>
              </w:rPr>
              <w:tab/>
            </w:r>
            <w:r w:rsidRPr="006D2956">
              <w:rPr>
                <w:rStyle w:val="Hyperlink"/>
              </w:rPr>
              <w:t>Consider and document any actions to undertake to support cyber security.</w:t>
            </w:r>
            <w:r>
              <w:rPr>
                <w:webHidden/>
              </w:rPr>
              <w:tab/>
            </w:r>
            <w:r>
              <w:rPr>
                <w:webHidden/>
              </w:rPr>
              <w:fldChar w:fldCharType="begin"/>
            </w:r>
            <w:r>
              <w:rPr>
                <w:webHidden/>
              </w:rPr>
              <w:instrText xml:space="preserve"> PAGEREF _Toc177150954 \h </w:instrText>
            </w:r>
            <w:r>
              <w:rPr>
                <w:webHidden/>
              </w:rPr>
            </w:r>
            <w:r>
              <w:rPr>
                <w:webHidden/>
              </w:rPr>
              <w:fldChar w:fldCharType="separate"/>
            </w:r>
            <w:r>
              <w:rPr>
                <w:webHidden/>
              </w:rPr>
              <w:t>38</w:t>
            </w:r>
            <w:r>
              <w:rPr>
                <w:webHidden/>
              </w:rPr>
              <w:fldChar w:fldCharType="end"/>
            </w:r>
          </w:hyperlink>
        </w:p>
        <w:p w14:paraId="12FCDAB2" w14:textId="74BE369F" w:rsidR="00D7615F" w:rsidRDefault="00D7615F">
          <w:pPr>
            <w:pStyle w:val="TOC2"/>
            <w:rPr>
              <w:rFonts w:asciiTheme="minorHAnsi" w:hAnsiTheme="minorHAnsi" w:cstheme="minorBidi"/>
              <w:kern w:val="2"/>
              <w:sz w:val="24"/>
              <w:szCs w:val="24"/>
              <w:lang w:val="en-GB" w:eastAsia="en-GB"/>
              <w14:ligatures w14:val="standardContextual"/>
            </w:rPr>
          </w:pPr>
          <w:hyperlink w:anchor="_Toc177150955" w:history="1">
            <w:r w:rsidRPr="006D2956">
              <w:rPr>
                <w:rStyle w:val="Hyperlink"/>
                <w:lang w:eastAsia="de-DE"/>
              </w:rPr>
              <w:t>9.4</w:t>
            </w:r>
            <w:r>
              <w:rPr>
                <w:rFonts w:asciiTheme="minorHAnsi" w:hAnsiTheme="minorHAnsi" w:cstheme="minorBidi"/>
                <w:kern w:val="2"/>
                <w:sz w:val="24"/>
                <w:szCs w:val="24"/>
                <w:lang w:val="en-GB" w:eastAsia="en-GB"/>
                <w14:ligatures w14:val="standardContextual"/>
              </w:rPr>
              <w:tab/>
            </w:r>
            <w:r w:rsidRPr="006D2956">
              <w:rPr>
                <w:rStyle w:val="Hyperlink"/>
                <w:lang w:eastAsia="de-DE"/>
              </w:rPr>
              <w:t>Conduct a comprehensive review of standards S-124 and S-201 and its derivative S-125 product specification.</w:t>
            </w:r>
            <w:r>
              <w:rPr>
                <w:webHidden/>
              </w:rPr>
              <w:tab/>
            </w:r>
            <w:r>
              <w:rPr>
                <w:webHidden/>
              </w:rPr>
              <w:fldChar w:fldCharType="begin"/>
            </w:r>
            <w:r>
              <w:rPr>
                <w:webHidden/>
              </w:rPr>
              <w:instrText xml:space="preserve"> PAGEREF _Toc177150955 \h </w:instrText>
            </w:r>
            <w:r>
              <w:rPr>
                <w:webHidden/>
              </w:rPr>
            </w:r>
            <w:r>
              <w:rPr>
                <w:webHidden/>
              </w:rPr>
              <w:fldChar w:fldCharType="separate"/>
            </w:r>
            <w:r>
              <w:rPr>
                <w:webHidden/>
              </w:rPr>
              <w:t>39</w:t>
            </w:r>
            <w:r>
              <w:rPr>
                <w:webHidden/>
              </w:rPr>
              <w:fldChar w:fldCharType="end"/>
            </w:r>
          </w:hyperlink>
        </w:p>
        <w:p w14:paraId="095E9DAF" w14:textId="2EDFB4C4" w:rsidR="00D7615F" w:rsidRDefault="00D7615F">
          <w:pPr>
            <w:pStyle w:val="TOC2"/>
            <w:rPr>
              <w:rFonts w:asciiTheme="minorHAnsi" w:hAnsiTheme="minorHAnsi" w:cstheme="minorBidi"/>
              <w:kern w:val="2"/>
              <w:sz w:val="24"/>
              <w:szCs w:val="24"/>
              <w:lang w:val="en-GB" w:eastAsia="en-GB"/>
              <w14:ligatures w14:val="standardContextual"/>
            </w:rPr>
          </w:pPr>
          <w:hyperlink w:anchor="_Toc177150956" w:history="1">
            <w:r w:rsidRPr="006D2956">
              <w:rPr>
                <w:rStyle w:val="Hyperlink"/>
              </w:rPr>
              <w:t>9.5</w:t>
            </w:r>
            <w:r>
              <w:rPr>
                <w:rFonts w:asciiTheme="minorHAnsi" w:hAnsiTheme="minorHAnsi" w:cstheme="minorBidi"/>
                <w:kern w:val="2"/>
                <w:sz w:val="24"/>
                <w:szCs w:val="24"/>
                <w:lang w:val="en-GB" w:eastAsia="en-GB"/>
                <w14:ligatures w14:val="standardContextual"/>
              </w:rPr>
              <w:tab/>
            </w:r>
            <w:r w:rsidRPr="006D2956">
              <w:rPr>
                <w:rStyle w:val="Hyperlink"/>
              </w:rPr>
              <w:t>Develop a framework for a machine-readable environment that includes alerts and alarms, enabling machine-to-machine communication with human response triggers.</w:t>
            </w:r>
            <w:r>
              <w:rPr>
                <w:webHidden/>
              </w:rPr>
              <w:tab/>
            </w:r>
            <w:r>
              <w:rPr>
                <w:webHidden/>
              </w:rPr>
              <w:fldChar w:fldCharType="begin"/>
            </w:r>
            <w:r>
              <w:rPr>
                <w:webHidden/>
              </w:rPr>
              <w:instrText xml:space="preserve"> PAGEREF _Toc177150956 \h </w:instrText>
            </w:r>
            <w:r>
              <w:rPr>
                <w:webHidden/>
              </w:rPr>
            </w:r>
            <w:r>
              <w:rPr>
                <w:webHidden/>
              </w:rPr>
              <w:fldChar w:fldCharType="separate"/>
            </w:r>
            <w:r>
              <w:rPr>
                <w:webHidden/>
              </w:rPr>
              <w:t>39</w:t>
            </w:r>
            <w:r>
              <w:rPr>
                <w:webHidden/>
              </w:rPr>
              <w:fldChar w:fldCharType="end"/>
            </w:r>
          </w:hyperlink>
        </w:p>
        <w:p w14:paraId="0DD3ECD6" w14:textId="3962E6F1" w:rsidR="00D7615F" w:rsidRDefault="00D7615F">
          <w:pPr>
            <w:pStyle w:val="TOC2"/>
            <w:rPr>
              <w:rFonts w:asciiTheme="minorHAnsi" w:hAnsiTheme="minorHAnsi" w:cstheme="minorBidi"/>
              <w:kern w:val="2"/>
              <w:sz w:val="24"/>
              <w:szCs w:val="24"/>
              <w:lang w:val="en-GB" w:eastAsia="en-GB"/>
              <w14:ligatures w14:val="standardContextual"/>
            </w:rPr>
          </w:pPr>
          <w:hyperlink w:anchor="_Toc177150957" w:history="1">
            <w:r w:rsidRPr="006D2956">
              <w:rPr>
                <w:rStyle w:val="Hyperlink"/>
              </w:rPr>
              <w:t>9.6</w:t>
            </w:r>
            <w:r>
              <w:rPr>
                <w:rFonts w:asciiTheme="minorHAnsi" w:hAnsiTheme="minorHAnsi" w:cstheme="minorBidi"/>
                <w:kern w:val="2"/>
                <w:sz w:val="24"/>
                <w:szCs w:val="24"/>
                <w:lang w:val="en-GB" w:eastAsia="en-GB"/>
                <w14:ligatures w14:val="standardContextual"/>
              </w:rPr>
              <w:tab/>
            </w:r>
            <w:r w:rsidRPr="006D2956">
              <w:rPr>
                <w:rStyle w:val="Hyperlink"/>
              </w:rPr>
              <w:t>Address and resolve any outstanding questions regarding standard S-124.</w:t>
            </w:r>
            <w:r>
              <w:rPr>
                <w:webHidden/>
              </w:rPr>
              <w:tab/>
            </w:r>
            <w:r>
              <w:rPr>
                <w:webHidden/>
              </w:rPr>
              <w:fldChar w:fldCharType="begin"/>
            </w:r>
            <w:r>
              <w:rPr>
                <w:webHidden/>
              </w:rPr>
              <w:instrText xml:space="preserve"> PAGEREF _Toc177150957 \h </w:instrText>
            </w:r>
            <w:r>
              <w:rPr>
                <w:webHidden/>
              </w:rPr>
            </w:r>
            <w:r>
              <w:rPr>
                <w:webHidden/>
              </w:rPr>
              <w:fldChar w:fldCharType="separate"/>
            </w:r>
            <w:r>
              <w:rPr>
                <w:webHidden/>
              </w:rPr>
              <w:t>40</w:t>
            </w:r>
            <w:r>
              <w:rPr>
                <w:webHidden/>
              </w:rPr>
              <w:fldChar w:fldCharType="end"/>
            </w:r>
          </w:hyperlink>
        </w:p>
        <w:p w14:paraId="1631924E" w14:textId="6FE49C6A" w:rsidR="00D7615F" w:rsidRDefault="00D7615F">
          <w:pPr>
            <w:pStyle w:val="TOC2"/>
            <w:rPr>
              <w:rFonts w:asciiTheme="minorHAnsi" w:hAnsiTheme="minorHAnsi" w:cstheme="minorBidi"/>
              <w:kern w:val="2"/>
              <w:sz w:val="24"/>
              <w:szCs w:val="24"/>
              <w:lang w:val="en-GB" w:eastAsia="en-GB"/>
              <w14:ligatures w14:val="standardContextual"/>
            </w:rPr>
          </w:pPr>
          <w:hyperlink w:anchor="_Toc177150958" w:history="1">
            <w:r w:rsidRPr="006D2956">
              <w:rPr>
                <w:rStyle w:val="Hyperlink"/>
              </w:rPr>
              <w:t>9.7</w:t>
            </w:r>
            <w:r>
              <w:rPr>
                <w:rFonts w:asciiTheme="minorHAnsi" w:hAnsiTheme="minorHAnsi" w:cstheme="minorBidi"/>
                <w:kern w:val="2"/>
                <w:sz w:val="24"/>
                <w:szCs w:val="24"/>
                <w:lang w:val="en-GB" w:eastAsia="en-GB"/>
                <w14:ligatures w14:val="standardContextual"/>
              </w:rPr>
              <w:tab/>
            </w:r>
            <w:r w:rsidRPr="006D2956">
              <w:rPr>
                <w:rStyle w:val="Hyperlink"/>
              </w:rPr>
              <w:t>Consider if AIS AtoN will have S-101, S-124, S-125 symbology or use existing IEC62288 symbology? Will S-124 and S-125 develop same/different symbology for non-ENC displays, i.e. radar?</w:t>
            </w:r>
            <w:r>
              <w:rPr>
                <w:webHidden/>
              </w:rPr>
              <w:tab/>
            </w:r>
            <w:r>
              <w:rPr>
                <w:webHidden/>
              </w:rPr>
              <w:fldChar w:fldCharType="begin"/>
            </w:r>
            <w:r>
              <w:rPr>
                <w:webHidden/>
              </w:rPr>
              <w:instrText xml:space="preserve"> PAGEREF _Toc177150958 \h </w:instrText>
            </w:r>
            <w:r>
              <w:rPr>
                <w:webHidden/>
              </w:rPr>
            </w:r>
            <w:r>
              <w:rPr>
                <w:webHidden/>
              </w:rPr>
              <w:fldChar w:fldCharType="separate"/>
            </w:r>
            <w:r>
              <w:rPr>
                <w:webHidden/>
              </w:rPr>
              <w:t>40</w:t>
            </w:r>
            <w:r>
              <w:rPr>
                <w:webHidden/>
              </w:rPr>
              <w:fldChar w:fldCharType="end"/>
            </w:r>
          </w:hyperlink>
        </w:p>
        <w:p w14:paraId="06C67588" w14:textId="4F376CA3" w:rsidR="00D7615F" w:rsidRDefault="00D7615F">
          <w:pPr>
            <w:pStyle w:val="TOC2"/>
            <w:rPr>
              <w:rFonts w:asciiTheme="minorHAnsi" w:hAnsiTheme="minorHAnsi" w:cstheme="minorBidi"/>
              <w:kern w:val="2"/>
              <w:sz w:val="24"/>
              <w:szCs w:val="24"/>
              <w:lang w:val="en-GB" w:eastAsia="en-GB"/>
              <w14:ligatures w14:val="standardContextual"/>
            </w:rPr>
          </w:pPr>
          <w:hyperlink w:anchor="_Toc177150959" w:history="1">
            <w:r w:rsidRPr="006D2956">
              <w:rPr>
                <w:rStyle w:val="Hyperlink"/>
              </w:rPr>
              <w:t>9.8</w:t>
            </w:r>
            <w:r>
              <w:rPr>
                <w:rFonts w:asciiTheme="minorHAnsi" w:hAnsiTheme="minorHAnsi" w:cstheme="minorBidi"/>
                <w:kern w:val="2"/>
                <w:sz w:val="24"/>
                <w:szCs w:val="24"/>
                <w:lang w:val="en-GB" w:eastAsia="en-GB"/>
                <w14:ligatures w14:val="standardContextual"/>
              </w:rPr>
              <w:tab/>
            </w:r>
            <w:r w:rsidRPr="006D2956">
              <w:rPr>
                <w:rStyle w:val="Hyperlink"/>
              </w:rPr>
              <w:t>Other considerations</w:t>
            </w:r>
            <w:r>
              <w:rPr>
                <w:webHidden/>
              </w:rPr>
              <w:tab/>
            </w:r>
            <w:r>
              <w:rPr>
                <w:webHidden/>
              </w:rPr>
              <w:fldChar w:fldCharType="begin"/>
            </w:r>
            <w:r>
              <w:rPr>
                <w:webHidden/>
              </w:rPr>
              <w:instrText xml:space="preserve"> PAGEREF _Toc177150959 \h </w:instrText>
            </w:r>
            <w:r>
              <w:rPr>
                <w:webHidden/>
              </w:rPr>
            </w:r>
            <w:r>
              <w:rPr>
                <w:webHidden/>
              </w:rPr>
              <w:fldChar w:fldCharType="separate"/>
            </w:r>
            <w:r>
              <w:rPr>
                <w:webHidden/>
              </w:rPr>
              <w:t>40</w:t>
            </w:r>
            <w:r>
              <w:rPr>
                <w:webHidden/>
              </w:rPr>
              <w:fldChar w:fldCharType="end"/>
            </w:r>
          </w:hyperlink>
        </w:p>
        <w:p w14:paraId="0697A8EB" w14:textId="6D4D64D4" w:rsidR="00D7615F" w:rsidRDefault="00D7615F">
          <w:pPr>
            <w:pStyle w:val="TOC2"/>
            <w:rPr>
              <w:rFonts w:asciiTheme="minorHAnsi" w:hAnsiTheme="minorHAnsi" w:cstheme="minorBidi"/>
              <w:kern w:val="2"/>
              <w:sz w:val="24"/>
              <w:szCs w:val="24"/>
              <w:lang w:val="en-GB" w:eastAsia="en-GB"/>
              <w14:ligatures w14:val="standardContextual"/>
            </w:rPr>
          </w:pPr>
          <w:hyperlink w:anchor="_Toc177150960" w:history="1">
            <w:r w:rsidRPr="006D2956">
              <w:rPr>
                <w:rStyle w:val="Hyperlink"/>
              </w:rPr>
              <w:t>9.9</w:t>
            </w:r>
            <w:r>
              <w:rPr>
                <w:rFonts w:asciiTheme="minorHAnsi" w:hAnsiTheme="minorHAnsi" w:cstheme="minorBidi"/>
                <w:kern w:val="2"/>
                <w:sz w:val="24"/>
                <w:szCs w:val="24"/>
                <w:lang w:val="en-GB" w:eastAsia="en-GB"/>
                <w14:ligatures w14:val="standardContextual"/>
              </w:rPr>
              <w:tab/>
            </w:r>
            <w:r w:rsidRPr="006D2956">
              <w:rPr>
                <w:rStyle w:val="Hyperlink"/>
              </w:rPr>
              <w:t>Present and discuss pilot IALA S-200 courses, review and document observations.</w:t>
            </w:r>
            <w:r>
              <w:rPr>
                <w:webHidden/>
              </w:rPr>
              <w:tab/>
            </w:r>
            <w:r>
              <w:rPr>
                <w:webHidden/>
              </w:rPr>
              <w:fldChar w:fldCharType="begin"/>
            </w:r>
            <w:r>
              <w:rPr>
                <w:webHidden/>
              </w:rPr>
              <w:instrText xml:space="preserve"> PAGEREF _Toc177150960 \h </w:instrText>
            </w:r>
            <w:r>
              <w:rPr>
                <w:webHidden/>
              </w:rPr>
            </w:r>
            <w:r>
              <w:rPr>
                <w:webHidden/>
              </w:rPr>
              <w:fldChar w:fldCharType="separate"/>
            </w:r>
            <w:r>
              <w:rPr>
                <w:webHidden/>
              </w:rPr>
              <w:t>41</w:t>
            </w:r>
            <w:r>
              <w:rPr>
                <w:webHidden/>
              </w:rPr>
              <w:fldChar w:fldCharType="end"/>
            </w:r>
          </w:hyperlink>
        </w:p>
        <w:p w14:paraId="0337EFEE" w14:textId="4E6E285E" w:rsidR="00D7615F" w:rsidRDefault="00D7615F">
          <w:pPr>
            <w:pStyle w:val="TOC2"/>
            <w:rPr>
              <w:rFonts w:asciiTheme="minorHAnsi" w:hAnsiTheme="minorHAnsi" w:cstheme="minorBidi"/>
              <w:kern w:val="2"/>
              <w:sz w:val="24"/>
              <w:szCs w:val="24"/>
              <w:lang w:val="en-GB" w:eastAsia="en-GB"/>
              <w14:ligatures w14:val="standardContextual"/>
            </w:rPr>
          </w:pPr>
          <w:hyperlink w:anchor="_Toc177150961" w:history="1">
            <w:r w:rsidRPr="006D2956">
              <w:rPr>
                <w:rStyle w:val="Hyperlink"/>
                <w:rFonts w:eastAsia="Calibri"/>
                <w:lang w:eastAsia="en-GB"/>
              </w:rPr>
              <w:t>9.10</w:t>
            </w:r>
            <w:r>
              <w:rPr>
                <w:rFonts w:asciiTheme="minorHAnsi" w:hAnsiTheme="minorHAnsi" w:cstheme="minorBidi"/>
                <w:kern w:val="2"/>
                <w:sz w:val="24"/>
                <w:szCs w:val="24"/>
                <w:lang w:val="en-GB" w:eastAsia="en-GB"/>
                <w14:ligatures w14:val="standardContextual"/>
              </w:rPr>
              <w:tab/>
            </w:r>
            <w:r w:rsidRPr="006D2956">
              <w:rPr>
                <w:rStyle w:val="Hyperlink"/>
                <w:rFonts w:eastAsia="Calibri"/>
                <w:lang w:eastAsia="en-GB"/>
              </w:rPr>
              <w:t>Identify training gaps in the S-100 starter course for both external (mariners/users) and internal (Hydrographic Offices and AtoN authorities) audiences in preparation of a submission for IMO MSC.</w:t>
            </w:r>
            <w:r>
              <w:rPr>
                <w:webHidden/>
              </w:rPr>
              <w:tab/>
            </w:r>
            <w:r>
              <w:rPr>
                <w:webHidden/>
              </w:rPr>
              <w:fldChar w:fldCharType="begin"/>
            </w:r>
            <w:r>
              <w:rPr>
                <w:webHidden/>
              </w:rPr>
              <w:instrText xml:space="preserve"> PAGEREF _Toc177150961 \h </w:instrText>
            </w:r>
            <w:r>
              <w:rPr>
                <w:webHidden/>
              </w:rPr>
            </w:r>
            <w:r>
              <w:rPr>
                <w:webHidden/>
              </w:rPr>
              <w:fldChar w:fldCharType="separate"/>
            </w:r>
            <w:r>
              <w:rPr>
                <w:webHidden/>
              </w:rPr>
              <w:t>41</w:t>
            </w:r>
            <w:r>
              <w:rPr>
                <w:webHidden/>
              </w:rPr>
              <w:fldChar w:fldCharType="end"/>
            </w:r>
          </w:hyperlink>
        </w:p>
        <w:p w14:paraId="13FC258D" w14:textId="3CC4A07C" w:rsidR="00D7615F" w:rsidRDefault="00D7615F">
          <w:pPr>
            <w:pStyle w:val="TOC2"/>
            <w:rPr>
              <w:rFonts w:asciiTheme="minorHAnsi" w:hAnsiTheme="minorHAnsi" w:cstheme="minorBidi"/>
              <w:kern w:val="2"/>
              <w:sz w:val="24"/>
              <w:szCs w:val="24"/>
              <w:lang w:val="en-GB" w:eastAsia="en-GB"/>
              <w14:ligatures w14:val="standardContextual"/>
            </w:rPr>
          </w:pPr>
          <w:hyperlink w:anchor="_Toc177150962" w:history="1">
            <w:r w:rsidRPr="006D2956">
              <w:rPr>
                <w:rStyle w:val="Hyperlink"/>
              </w:rPr>
              <w:t>9.11</w:t>
            </w:r>
            <w:r>
              <w:rPr>
                <w:rFonts w:asciiTheme="minorHAnsi" w:hAnsiTheme="minorHAnsi" w:cstheme="minorBidi"/>
                <w:kern w:val="2"/>
                <w:sz w:val="24"/>
                <w:szCs w:val="24"/>
                <w:lang w:val="en-GB" w:eastAsia="en-GB"/>
                <w14:ligatures w14:val="standardContextual"/>
              </w:rPr>
              <w:tab/>
            </w:r>
            <w:r w:rsidRPr="006D2956">
              <w:rPr>
                <w:rStyle w:val="Hyperlink"/>
              </w:rPr>
              <w:t>Identify and document technical training gaps within the S-100 infrastructure that may need to be addressed by the IHO and IALA, for both external (mariners/users) and internal (Hydrographic Offices and AtoN authorities) audiences.</w:t>
            </w:r>
            <w:r>
              <w:rPr>
                <w:webHidden/>
              </w:rPr>
              <w:tab/>
            </w:r>
            <w:r>
              <w:rPr>
                <w:webHidden/>
              </w:rPr>
              <w:fldChar w:fldCharType="begin"/>
            </w:r>
            <w:r>
              <w:rPr>
                <w:webHidden/>
              </w:rPr>
              <w:instrText xml:space="preserve"> PAGEREF _Toc177150962 \h </w:instrText>
            </w:r>
            <w:r>
              <w:rPr>
                <w:webHidden/>
              </w:rPr>
            </w:r>
            <w:r>
              <w:rPr>
                <w:webHidden/>
              </w:rPr>
              <w:fldChar w:fldCharType="separate"/>
            </w:r>
            <w:r>
              <w:rPr>
                <w:webHidden/>
              </w:rPr>
              <w:t>42</w:t>
            </w:r>
            <w:r>
              <w:rPr>
                <w:webHidden/>
              </w:rPr>
              <w:fldChar w:fldCharType="end"/>
            </w:r>
          </w:hyperlink>
        </w:p>
        <w:p w14:paraId="4B394C85" w14:textId="590067E6" w:rsidR="00D7615F" w:rsidRDefault="00D7615F">
          <w:pPr>
            <w:pStyle w:val="TOC2"/>
            <w:rPr>
              <w:rFonts w:asciiTheme="minorHAnsi" w:hAnsiTheme="minorHAnsi" w:cstheme="minorBidi"/>
              <w:kern w:val="2"/>
              <w:sz w:val="24"/>
              <w:szCs w:val="24"/>
              <w:lang w:val="en-GB" w:eastAsia="en-GB"/>
              <w14:ligatures w14:val="standardContextual"/>
            </w:rPr>
          </w:pPr>
          <w:hyperlink w:anchor="_Toc177150963" w:history="1">
            <w:r w:rsidRPr="006D2956">
              <w:rPr>
                <w:rStyle w:val="Hyperlink"/>
              </w:rPr>
              <w:t>9.12</w:t>
            </w:r>
            <w:r>
              <w:rPr>
                <w:rFonts w:asciiTheme="minorHAnsi" w:hAnsiTheme="minorHAnsi" w:cstheme="minorBidi"/>
                <w:kern w:val="2"/>
                <w:sz w:val="24"/>
                <w:szCs w:val="24"/>
                <w:lang w:val="en-GB" w:eastAsia="en-GB"/>
                <w14:ligatures w14:val="standardContextual"/>
              </w:rPr>
              <w:tab/>
            </w:r>
            <w:r w:rsidRPr="006D2956">
              <w:rPr>
                <w:rStyle w:val="Hyperlink"/>
              </w:rPr>
              <w:t>Review and provide recommendations for amendment of relevant IALA and IHO documentation to determine the technical knowledge requirements for managers.</w:t>
            </w:r>
            <w:r>
              <w:rPr>
                <w:webHidden/>
              </w:rPr>
              <w:tab/>
            </w:r>
            <w:r>
              <w:rPr>
                <w:webHidden/>
              </w:rPr>
              <w:fldChar w:fldCharType="begin"/>
            </w:r>
            <w:r>
              <w:rPr>
                <w:webHidden/>
              </w:rPr>
              <w:instrText xml:space="preserve"> PAGEREF _Toc177150963 \h </w:instrText>
            </w:r>
            <w:r>
              <w:rPr>
                <w:webHidden/>
              </w:rPr>
            </w:r>
            <w:r>
              <w:rPr>
                <w:webHidden/>
              </w:rPr>
              <w:fldChar w:fldCharType="separate"/>
            </w:r>
            <w:r>
              <w:rPr>
                <w:webHidden/>
              </w:rPr>
              <w:t>42</w:t>
            </w:r>
            <w:r>
              <w:rPr>
                <w:webHidden/>
              </w:rPr>
              <w:fldChar w:fldCharType="end"/>
            </w:r>
          </w:hyperlink>
        </w:p>
        <w:p w14:paraId="6FA0E621" w14:textId="703960EE" w:rsidR="002A31A1" w:rsidRPr="00107E0B" w:rsidRDefault="002A31A1" w:rsidP="00B5293D">
          <w:pPr>
            <w:pStyle w:val="TOC2"/>
            <w:rPr>
              <w:rFonts w:asciiTheme="minorHAnsi" w:hAnsiTheme="minorHAnsi" w:cstheme="minorBidi"/>
              <w:lang w:val="en-GB" w:eastAsia="en-GB"/>
            </w:rPr>
          </w:pPr>
          <w:r w:rsidRPr="00A817BE">
            <w:rPr>
              <w:b/>
              <w:bCs/>
              <w:highlight w:val="yellow"/>
            </w:rPr>
            <w:fldChar w:fldCharType="end"/>
          </w:r>
        </w:p>
      </w:sdtContent>
    </w:sdt>
    <w:p w14:paraId="3ECDB526" w14:textId="7D57A95E" w:rsidR="00581CBD" w:rsidRPr="00A817BE" w:rsidRDefault="004B4981" w:rsidP="00B9102B">
      <w:pPr>
        <w:outlineLvl w:val="0"/>
        <w:rPr>
          <w:rFonts w:cs="Arial"/>
          <w:b/>
          <w:sz w:val="28"/>
          <w:szCs w:val="28"/>
          <w:highlight w:val="yellow"/>
        </w:rPr>
      </w:pPr>
      <w:r w:rsidRPr="00A817BE">
        <w:rPr>
          <w:rFonts w:eastAsiaTheme="minorEastAsia" w:cs="Arial"/>
          <w:noProof/>
          <w:highlight w:val="yellow"/>
          <w:lang w:val="en-US" w:eastAsia="en-GB"/>
        </w:rPr>
        <w:br w:type="column"/>
      </w:r>
    </w:p>
    <w:p w14:paraId="168C090D" w14:textId="019FCE3D" w:rsidR="009C470D" w:rsidRPr="0023547D" w:rsidRDefault="008463DD" w:rsidP="00232C3C">
      <w:pPr>
        <w:jc w:val="center"/>
        <w:rPr>
          <w:b/>
          <w:color w:val="365F91" w:themeColor="accent1" w:themeShade="BF"/>
          <w:sz w:val="32"/>
          <w:szCs w:val="32"/>
        </w:rPr>
      </w:pPr>
      <w:r w:rsidRPr="0023547D">
        <w:rPr>
          <w:rFonts w:asciiTheme="minorHAnsi" w:hAnsiTheme="minorHAnsi" w:cs="Arial"/>
          <w:b/>
          <w:color w:val="365F91" w:themeColor="accent1" w:themeShade="BF"/>
          <w:sz w:val="28"/>
          <w:szCs w:val="28"/>
        </w:rPr>
        <w:t xml:space="preserve">Report of the </w:t>
      </w:r>
      <w:r w:rsidR="0053756F">
        <w:rPr>
          <w:rFonts w:asciiTheme="minorHAnsi" w:hAnsiTheme="minorHAnsi" w:cs="Arial"/>
          <w:b/>
          <w:color w:val="365F91" w:themeColor="accent1" w:themeShade="BF"/>
          <w:sz w:val="28"/>
          <w:szCs w:val="28"/>
        </w:rPr>
        <w:t>2</w:t>
      </w:r>
      <w:r w:rsidR="0053756F" w:rsidRPr="0053756F">
        <w:rPr>
          <w:rFonts w:asciiTheme="minorHAnsi" w:hAnsiTheme="minorHAnsi" w:cs="Arial"/>
          <w:b/>
          <w:color w:val="365F91" w:themeColor="accent1" w:themeShade="BF"/>
          <w:sz w:val="28"/>
          <w:szCs w:val="28"/>
          <w:vertAlign w:val="superscript"/>
        </w:rPr>
        <w:t>nd</w:t>
      </w:r>
      <w:r w:rsidR="0053756F">
        <w:rPr>
          <w:rFonts w:asciiTheme="minorHAnsi" w:hAnsiTheme="minorHAnsi" w:cs="Arial"/>
          <w:b/>
          <w:color w:val="365F91" w:themeColor="accent1" w:themeShade="BF"/>
          <w:sz w:val="28"/>
          <w:szCs w:val="28"/>
        </w:rPr>
        <w:t xml:space="preserve"> </w:t>
      </w:r>
      <w:r w:rsidR="005535B3" w:rsidRPr="005535B3">
        <w:rPr>
          <w:rFonts w:asciiTheme="minorHAnsi" w:hAnsiTheme="minorHAnsi" w:cs="Arial"/>
          <w:b/>
          <w:color w:val="365F91" w:themeColor="accent1" w:themeShade="BF"/>
          <w:sz w:val="28"/>
          <w:szCs w:val="28"/>
        </w:rPr>
        <w:t xml:space="preserve">joint IALA/IHO workshop on S-100/200 </w:t>
      </w:r>
    </w:p>
    <w:p w14:paraId="1544068D" w14:textId="72F455C6" w:rsidR="00F568A6" w:rsidRPr="008C344B" w:rsidRDefault="009E4E5A" w:rsidP="0049492B">
      <w:pPr>
        <w:pStyle w:val="Heading1"/>
      </w:pPr>
      <w:bookmarkStart w:id="6" w:name="_Toc368665186"/>
      <w:bookmarkStart w:id="7" w:name="_Toc396600444"/>
      <w:bookmarkStart w:id="8" w:name="_Toc177150908"/>
      <w:r w:rsidRPr="008C344B">
        <w:t>Introduction</w:t>
      </w:r>
      <w:bookmarkEnd w:id="6"/>
      <w:bookmarkEnd w:id="7"/>
      <w:bookmarkEnd w:id="8"/>
    </w:p>
    <w:p w14:paraId="2E4B66C2" w14:textId="40D7B6B3" w:rsidR="005A41C5" w:rsidRPr="0023547D" w:rsidRDefault="005A41C5" w:rsidP="005A41C5">
      <w:pPr>
        <w:pStyle w:val="BodyText"/>
      </w:pPr>
      <w:r w:rsidRPr="0023547D">
        <w:t xml:space="preserve">The </w:t>
      </w:r>
      <w:r w:rsidR="0053756F">
        <w:t>2</w:t>
      </w:r>
      <w:r w:rsidR="0053756F" w:rsidRPr="0053756F">
        <w:rPr>
          <w:vertAlign w:val="superscript"/>
        </w:rPr>
        <w:t>nd</w:t>
      </w:r>
      <w:r w:rsidR="0053756F">
        <w:t xml:space="preserve"> </w:t>
      </w:r>
      <w:r w:rsidR="005535B3" w:rsidRPr="005535B3">
        <w:t xml:space="preserve">joint IALA/IHO workshop on S-100/200 </w:t>
      </w:r>
      <w:r w:rsidRPr="0023547D">
        <w:t xml:space="preserve">was held between the </w:t>
      </w:r>
      <w:r w:rsidR="0053756F">
        <w:t>9</w:t>
      </w:r>
      <w:r w:rsidRPr="0023547D">
        <w:t xml:space="preserve"> and </w:t>
      </w:r>
      <w:r w:rsidR="0053756F">
        <w:t>13</w:t>
      </w:r>
      <w:r w:rsidRPr="0023547D">
        <w:t xml:space="preserve"> </w:t>
      </w:r>
      <w:r w:rsidR="005535B3">
        <w:t>September</w:t>
      </w:r>
      <w:r w:rsidRPr="0023547D">
        <w:t xml:space="preserve"> 202</w:t>
      </w:r>
      <w:r w:rsidR="0053756F">
        <w:t>4</w:t>
      </w:r>
      <w:r w:rsidRPr="0023547D">
        <w:t xml:space="preserve"> at the </w:t>
      </w:r>
      <w:r w:rsidR="0053756F">
        <w:t>U.S. Naval Academy</w:t>
      </w:r>
      <w:r w:rsidR="00AD66A2">
        <w:t xml:space="preserve"> in </w:t>
      </w:r>
      <w:r w:rsidR="0053756F">
        <w:t>Annapolis</w:t>
      </w:r>
      <w:r w:rsidR="00AD66A2">
        <w:t xml:space="preserve">, </w:t>
      </w:r>
      <w:r w:rsidR="0053756F">
        <w:t>USA</w:t>
      </w:r>
      <w:r w:rsidRPr="0023547D">
        <w:t>.</w:t>
      </w:r>
    </w:p>
    <w:p w14:paraId="0CA79452" w14:textId="2689607F" w:rsidR="00D17177" w:rsidRPr="00BB6597" w:rsidRDefault="00C56FA4" w:rsidP="00BB6597">
      <w:pPr>
        <w:pStyle w:val="BodyText"/>
      </w:pPr>
      <w:r>
        <w:t>81</w:t>
      </w:r>
      <w:r w:rsidR="005864D2" w:rsidRPr="00FE4E1A">
        <w:t xml:space="preserve"> </w:t>
      </w:r>
      <w:r w:rsidR="00D919DA" w:rsidRPr="00FE4E1A">
        <w:t>p</w:t>
      </w:r>
      <w:r w:rsidR="00A61D4B" w:rsidRPr="00FE4E1A">
        <w:t>articipants</w:t>
      </w:r>
      <w:r w:rsidR="005864D2" w:rsidRPr="00FE4E1A">
        <w:t xml:space="preserve"> from </w:t>
      </w:r>
      <w:r w:rsidR="00EF3761">
        <w:t>19</w:t>
      </w:r>
      <w:r w:rsidR="005864D2" w:rsidRPr="00FE4E1A">
        <w:t xml:space="preserve"> countries </w:t>
      </w:r>
      <w:r w:rsidR="00B7767E" w:rsidRPr="00FE4E1A">
        <w:t>participated in the Workshop</w:t>
      </w:r>
      <w:r w:rsidR="00840CA8">
        <w:t xml:space="preserve"> plus three members of the IALA secretariat</w:t>
      </w:r>
      <w:r w:rsidR="00B7767E" w:rsidRPr="00FE4E1A">
        <w:t xml:space="preserve">. </w:t>
      </w:r>
    </w:p>
    <w:p w14:paraId="59F2540D" w14:textId="71346E50" w:rsidR="001869C7" w:rsidRPr="001869C7" w:rsidRDefault="001869C7" w:rsidP="001869C7">
      <w:pPr>
        <w:pStyle w:val="BodyText"/>
        <w:rPr>
          <w:noProof/>
          <w:lang w:eastAsia="en-GB"/>
        </w:rPr>
      </w:pPr>
      <w:r w:rsidRPr="001869C7">
        <w:rPr>
          <w:noProof/>
          <w:lang w:eastAsia="en-GB"/>
        </w:rPr>
        <w:drawing>
          <wp:inline distT="0" distB="0" distL="0" distR="0" wp14:anchorId="75690BB0" wp14:editId="0A73ED81">
            <wp:extent cx="6120130" cy="2608028"/>
            <wp:effectExtent l="0" t="0" r="0" b="1905"/>
            <wp:docPr id="653295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b="24237"/>
                    <a:stretch/>
                  </pic:blipFill>
                  <pic:spPr bwMode="auto">
                    <a:xfrm>
                      <a:off x="0" y="0"/>
                      <a:ext cx="6120130" cy="2608028"/>
                    </a:xfrm>
                    <a:prstGeom prst="rect">
                      <a:avLst/>
                    </a:prstGeom>
                    <a:noFill/>
                    <a:ln>
                      <a:noFill/>
                    </a:ln>
                    <a:extLst>
                      <a:ext uri="{53640926-AAD7-44D8-BBD7-CCE9431645EC}">
                        <a14:shadowObscured xmlns:a14="http://schemas.microsoft.com/office/drawing/2010/main"/>
                      </a:ext>
                    </a:extLst>
                  </pic:spPr>
                </pic:pic>
              </a:graphicData>
            </a:graphic>
          </wp:inline>
        </w:drawing>
      </w:r>
    </w:p>
    <w:p w14:paraId="5DB46582" w14:textId="6C63BA41" w:rsidR="001A1C74" w:rsidRDefault="00155B01" w:rsidP="00544FBA">
      <w:pPr>
        <w:pStyle w:val="Heading1"/>
        <w:keepLines/>
      </w:pPr>
      <w:bookmarkStart w:id="9" w:name="_Toc177150909"/>
      <w:r>
        <w:t>Session 1 – Opening of the Workshop</w:t>
      </w:r>
      <w:bookmarkEnd w:id="9"/>
    </w:p>
    <w:p w14:paraId="72044EC7" w14:textId="1ECCD620" w:rsidR="00155B01" w:rsidRDefault="00155B01" w:rsidP="00834BB4">
      <w:pPr>
        <w:pStyle w:val="BodyText"/>
        <w:rPr>
          <w:lang w:eastAsia="de-DE"/>
        </w:rPr>
      </w:pPr>
      <w:r>
        <w:rPr>
          <w:lang w:eastAsia="de-DE"/>
        </w:rPr>
        <w:t xml:space="preserve">This session was chaired by </w:t>
      </w:r>
      <w:r w:rsidR="008E156D">
        <w:rPr>
          <w:lang w:eastAsia="de-DE"/>
        </w:rPr>
        <w:t>Dave Lewald</w:t>
      </w:r>
      <w:r w:rsidR="00F84F1F">
        <w:rPr>
          <w:lang w:eastAsia="de-DE"/>
        </w:rPr>
        <w:t>, Chair of the Workshop.</w:t>
      </w:r>
      <w:r w:rsidR="00271499">
        <w:rPr>
          <w:lang w:eastAsia="de-DE"/>
        </w:rPr>
        <w:t xml:space="preserve"> </w:t>
      </w:r>
      <w:r w:rsidR="00BA11A0">
        <w:rPr>
          <w:lang w:eastAsia="de-DE"/>
        </w:rPr>
        <w:t xml:space="preserve"> The Secretary was Thomas Southall and the logistics for the event </w:t>
      </w:r>
      <w:r w:rsidR="000A2962">
        <w:rPr>
          <w:lang w:eastAsia="de-DE"/>
        </w:rPr>
        <w:t xml:space="preserve">were </w:t>
      </w:r>
      <w:r w:rsidR="00834BB4">
        <w:rPr>
          <w:lang w:eastAsia="de-DE"/>
        </w:rPr>
        <w:t xml:space="preserve">organized </w:t>
      </w:r>
      <w:r w:rsidR="000A2962">
        <w:rPr>
          <w:lang w:eastAsia="de-DE"/>
        </w:rPr>
        <w:t xml:space="preserve">RTCM President </w:t>
      </w:r>
      <w:r w:rsidR="00834BB4">
        <w:rPr>
          <w:lang w:eastAsia="de-DE"/>
        </w:rPr>
        <w:t xml:space="preserve">Ed and Pam Wendlandt, RTCM Business Operations Manager. The event was kindly sponsored by the </w:t>
      </w:r>
      <w:r w:rsidR="009550A4">
        <w:rPr>
          <w:lang w:eastAsia="de-DE"/>
        </w:rPr>
        <w:t>organizations depicted below.</w:t>
      </w:r>
    </w:p>
    <w:p w14:paraId="6A312ED9" w14:textId="37D4BBA4" w:rsidR="00335F8B" w:rsidRDefault="00335F8B" w:rsidP="00853794">
      <w:pPr>
        <w:pStyle w:val="BodyText"/>
        <w:jc w:val="center"/>
        <w:rPr>
          <w:lang w:eastAsia="de-DE"/>
        </w:rPr>
      </w:pPr>
      <w:r w:rsidRPr="00335F8B">
        <w:rPr>
          <w:noProof/>
          <w:lang w:eastAsia="de-DE"/>
        </w:rPr>
        <w:drawing>
          <wp:inline distT="0" distB="0" distL="0" distR="0" wp14:anchorId="31677CF2" wp14:editId="0A2A2716">
            <wp:extent cx="2349610" cy="3524416"/>
            <wp:effectExtent l="0" t="0" r="0" b="0"/>
            <wp:docPr id="3540049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54986" cy="3532480"/>
                    </a:xfrm>
                    <a:prstGeom prst="rect">
                      <a:avLst/>
                    </a:prstGeom>
                    <a:noFill/>
                    <a:ln>
                      <a:noFill/>
                    </a:ln>
                  </pic:spPr>
                </pic:pic>
              </a:graphicData>
            </a:graphic>
          </wp:inline>
        </w:drawing>
      </w:r>
    </w:p>
    <w:p w14:paraId="563B74F6" w14:textId="77777777" w:rsidR="00577ABA" w:rsidRDefault="00577ABA" w:rsidP="00853794">
      <w:pPr>
        <w:pStyle w:val="BodyText"/>
        <w:jc w:val="left"/>
        <w:rPr>
          <w:lang w:eastAsia="de-DE"/>
        </w:rPr>
      </w:pPr>
    </w:p>
    <w:p w14:paraId="6A8F2AFC" w14:textId="6E83ED82" w:rsidR="00853794" w:rsidRDefault="00853794" w:rsidP="00853794">
      <w:pPr>
        <w:pStyle w:val="BodyText"/>
        <w:jc w:val="left"/>
        <w:rPr>
          <w:lang w:eastAsia="de-DE"/>
        </w:rPr>
      </w:pPr>
      <w:r>
        <w:rPr>
          <w:lang w:eastAsia="de-DE"/>
        </w:rPr>
        <w:lastRenderedPageBreak/>
        <w:t>The event was also supported by the following organizations.</w:t>
      </w:r>
    </w:p>
    <w:p w14:paraId="1E2B0680" w14:textId="76B3CF65" w:rsidR="00853794" w:rsidRPr="00853794" w:rsidRDefault="00853794" w:rsidP="00853794">
      <w:pPr>
        <w:pStyle w:val="BodyText"/>
        <w:rPr>
          <w:lang w:eastAsia="de-DE"/>
        </w:rPr>
      </w:pPr>
      <w:r w:rsidRPr="00853794">
        <w:rPr>
          <w:noProof/>
          <w:lang w:eastAsia="de-DE"/>
        </w:rPr>
        <w:drawing>
          <wp:inline distT="0" distB="0" distL="0" distR="0" wp14:anchorId="01E3E093" wp14:editId="641E3A6A">
            <wp:extent cx="6120130" cy="1748790"/>
            <wp:effectExtent l="0" t="0" r="0" b="3810"/>
            <wp:docPr id="68327177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130" cy="1748790"/>
                    </a:xfrm>
                    <a:prstGeom prst="rect">
                      <a:avLst/>
                    </a:prstGeom>
                    <a:noFill/>
                    <a:ln>
                      <a:noFill/>
                    </a:ln>
                  </pic:spPr>
                </pic:pic>
              </a:graphicData>
            </a:graphic>
          </wp:inline>
        </w:drawing>
      </w:r>
    </w:p>
    <w:p w14:paraId="55B8753B" w14:textId="4DFFE79C" w:rsidR="00460189" w:rsidRPr="00857A8A" w:rsidRDefault="00460189" w:rsidP="00544FBA">
      <w:pPr>
        <w:pStyle w:val="Heading2"/>
        <w:keepNext/>
        <w:keepLines/>
        <w:tabs>
          <w:tab w:val="left" w:pos="851"/>
        </w:tabs>
        <w:spacing w:after="240"/>
        <w:jc w:val="both"/>
        <w:rPr>
          <w:snapToGrid w:val="0"/>
        </w:rPr>
      </w:pPr>
      <w:bookmarkStart w:id="10" w:name="_Toc526516918"/>
      <w:bookmarkStart w:id="11" w:name="_Toc223865838"/>
      <w:bookmarkStart w:id="12" w:name="_Toc223866804"/>
      <w:bookmarkStart w:id="13" w:name="_Toc223867284"/>
      <w:bookmarkStart w:id="14" w:name="_Toc223867424"/>
      <w:bookmarkStart w:id="15" w:name="_Toc223871776"/>
      <w:bookmarkStart w:id="16" w:name="_Toc400953991"/>
      <w:bookmarkStart w:id="17" w:name="_Toc436507945"/>
      <w:bookmarkStart w:id="18" w:name="_Toc177150910"/>
      <w:r w:rsidRPr="00857A8A">
        <w:rPr>
          <w:snapToGrid w:val="0"/>
        </w:rPr>
        <w:t>Welcome from</w:t>
      </w:r>
      <w:r w:rsidR="00BD2393" w:rsidRPr="00857A8A">
        <w:rPr>
          <w:snapToGrid w:val="0"/>
        </w:rPr>
        <w:t xml:space="preserve"> </w:t>
      </w:r>
      <w:r w:rsidR="008E156D">
        <w:rPr>
          <w:snapToGrid w:val="0"/>
        </w:rPr>
        <w:t>CMTS</w:t>
      </w:r>
      <w:r w:rsidR="00326C51">
        <w:rPr>
          <w:snapToGrid w:val="0"/>
        </w:rPr>
        <w:t xml:space="preserve">, </w:t>
      </w:r>
      <w:bookmarkEnd w:id="10"/>
      <w:r w:rsidR="008E156D" w:rsidRPr="008E156D">
        <w:rPr>
          <w:snapToGrid w:val="0"/>
        </w:rPr>
        <w:t>Ashley Chappell, Director CMTS</w:t>
      </w:r>
      <w:bookmarkEnd w:id="18"/>
    </w:p>
    <w:p w14:paraId="734313C2" w14:textId="5550C487" w:rsidR="00752364" w:rsidRDefault="00752364" w:rsidP="00752364">
      <w:pPr>
        <w:pStyle w:val="BodyText"/>
        <w:keepNext/>
        <w:keepLines/>
      </w:pPr>
      <w:r w:rsidRPr="00752364">
        <w:t>Ashley Chappell, U.S. Committee on the Marine Transportation System Executive Director (CMTS), welcomed</w:t>
      </w:r>
      <w:r>
        <w:t xml:space="preserve"> the participants of the 2nd Joint Workshop of the International Hydrographic Organization and the International Association of Marine Aids to Navigation and Lighthouse Authorities on S100-S200 Portrayal to the U.S. Naval Academy. She thanked the organizing committee for putting together such a robust agenda to dive deep into S100 and S200 implementation and congratulated IALA on its change in status from an NGO to an Intergovernmental Organization.</w:t>
      </w:r>
    </w:p>
    <w:p w14:paraId="698D1CCD" w14:textId="3A5703CA" w:rsidR="00752364" w:rsidRDefault="00752364" w:rsidP="00752364">
      <w:pPr>
        <w:pStyle w:val="BodyText"/>
        <w:keepNext/>
        <w:keepLines/>
      </w:pPr>
      <w:r>
        <w:t>Although in a new role with CMTS, Ms. Chappell spent over 30 years at NOAA with the Office of Coast Survey, working first as a cartographer and later leading interagency coordination on many different initiatives, including metadata harmonization, CMTS activities, and ocean mapping collaborations. She provided some background on the CMTS, describing it as a Cabinet-level, interagency maritime body created to help coordinate the efforts of the many U.S. agencies with marine transportation system responsibilities on U.S. waterways.</w:t>
      </w:r>
    </w:p>
    <w:p w14:paraId="6623714C" w14:textId="5D7799F1" w:rsidR="00752364" w:rsidRDefault="00752364" w:rsidP="00752364">
      <w:pPr>
        <w:pStyle w:val="BodyText"/>
        <w:keepNext/>
        <w:keepLines/>
      </w:pPr>
      <w:r>
        <w:t xml:space="preserve">The CMTS has been instrumental in building on the interagency relationships that have helped U.S. agencies make progress on S100 implementation, particularly through its Future of Navigation Integrated Action Team. The </w:t>
      </w:r>
      <w:proofErr w:type="spellStart"/>
      <w:r>
        <w:t>FutureNav</w:t>
      </w:r>
      <w:proofErr w:type="spellEnd"/>
      <w:r>
        <w:t xml:space="preserve"> team’s focus is on modernizing the U.S. navigation system through e-navigation service and data integration to improve the safety, efficiency, and reliability of our waterways and ports.</w:t>
      </w:r>
    </w:p>
    <w:p w14:paraId="3A6B4AB9" w14:textId="7BDC98FE" w:rsidR="00752364" w:rsidRDefault="00752364" w:rsidP="00752364">
      <w:pPr>
        <w:pStyle w:val="BodyText"/>
        <w:keepNext/>
        <w:keepLines/>
      </w:pPr>
      <w:r>
        <w:t>This team recommended that the CMTS agencies use S-100 as the preferred data framework for digital maritime data and information exchange, and in 2014, the CMTS adopted a resolution committing the U.S. to the S100 framework. Most recently, the team is working on implementing its Navigation Information Strategic Action Plan, which puts the focus on standards and system integration, seamless data exchange, and connectivity in order to meet user needs for actionable navigation information.</w:t>
      </w:r>
    </w:p>
    <w:p w14:paraId="554157D0" w14:textId="411E6144" w:rsidR="003073ED" w:rsidRPr="008E156D" w:rsidRDefault="00752364" w:rsidP="00752364">
      <w:pPr>
        <w:pStyle w:val="BodyText"/>
        <w:keepNext/>
        <w:keepLines/>
        <w:rPr>
          <w:highlight w:val="yellow"/>
        </w:rPr>
      </w:pPr>
      <w:r>
        <w:t>U.S. maritime agencies have learned that joint decision-making is essential to best deliver navigation information services, that harmonization of interagency data is complicated, and that S100—as the common data framework—is critical to successful e-Navigation implementation. That same spirit of cooperation is mirrored between IALA and the IHO as the 2026 Phase 1 rollout nears, and conversations at this 2nd workshop will be extremely productive on S100 and S200 development, training, and outreach to the maritime community.</w:t>
      </w:r>
    </w:p>
    <w:p w14:paraId="580931D9" w14:textId="0835160C" w:rsidR="00250F4F" w:rsidRDefault="00250F4F" w:rsidP="00A532F4">
      <w:pPr>
        <w:pStyle w:val="Heading2"/>
      </w:pPr>
      <w:bookmarkStart w:id="19" w:name="_Toc177150911"/>
      <w:r w:rsidRPr="00F41C36">
        <w:t>Welcome from</w:t>
      </w:r>
      <w:r>
        <w:t xml:space="preserve"> </w:t>
      </w:r>
      <w:r w:rsidR="00326C51">
        <w:t xml:space="preserve">IHO, </w:t>
      </w:r>
      <w:r w:rsidR="008E156D" w:rsidRPr="008E156D">
        <w:rPr>
          <w:rFonts w:ascii="Roboto" w:eastAsia="Roboto" w:hAnsi="Roboto" w:cs="Roboto"/>
          <w:iCs/>
          <w:sz w:val="20"/>
          <w:szCs w:val="20"/>
        </w:rPr>
        <w:t>John Nyberg</w:t>
      </w:r>
      <w:r w:rsidR="008E156D">
        <w:rPr>
          <w:rFonts w:ascii="Roboto" w:eastAsia="Roboto" w:hAnsi="Roboto" w:cs="Roboto"/>
          <w:i/>
          <w:sz w:val="20"/>
          <w:szCs w:val="20"/>
        </w:rPr>
        <w:t xml:space="preserve"> </w:t>
      </w:r>
      <w:r w:rsidR="00792D2D">
        <w:t>– IHO Technical Director</w:t>
      </w:r>
      <w:bookmarkEnd w:id="19"/>
    </w:p>
    <w:p w14:paraId="511EABCC" w14:textId="2C53F492" w:rsidR="007F18AB" w:rsidRPr="008B1A99" w:rsidRDefault="007F18AB" w:rsidP="008B1A99">
      <w:pPr>
        <w:pStyle w:val="BodyText"/>
      </w:pPr>
      <w:r w:rsidRPr="007F18AB">
        <w:t xml:space="preserve">John Nyberg, IHO </w:t>
      </w:r>
      <w:r>
        <w:t>D</w:t>
      </w:r>
      <w:r w:rsidRPr="007F18AB">
        <w:t xml:space="preserve">irector, welcomed everyone to the workshop, expressing his </w:t>
      </w:r>
      <w:r w:rsidR="00DB2329" w:rsidRPr="007F18AB">
        <w:t>honour</w:t>
      </w:r>
      <w:r w:rsidRPr="007F18AB">
        <w:t xml:space="preserve"> to deliver </w:t>
      </w:r>
      <w:r w:rsidR="00DB2329">
        <w:t>the opening</w:t>
      </w:r>
      <w:r w:rsidRPr="007F18AB">
        <w:t xml:space="preserve"> remarks as the event commenced. He highlighted the longstanding partnership between IHO and IALA, emphasizing their mutual respect and shared goals. </w:t>
      </w:r>
      <w:r w:rsidR="00DB2329">
        <w:t>He</w:t>
      </w:r>
      <w:r w:rsidRPr="007F18AB">
        <w:t xml:space="preserve"> recalled his earlier involvement in regional commissions and praised the collaborative efforts of key figures like Robert Ward and Stephen Bennet in advocating for safe navigation. Looking ahead, he discussed ongoing efforts to strengthen the IHO-IALA partnership, focusing on the development and adoption of S-100 standards. </w:t>
      </w:r>
      <w:r w:rsidR="00A06BC1">
        <w:t xml:space="preserve">John </w:t>
      </w:r>
      <w:r w:rsidRPr="007F18AB">
        <w:t xml:space="preserve">Nyberg </w:t>
      </w:r>
      <w:r w:rsidR="00A06BC1">
        <w:t>underlined</w:t>
      </w:r>
      <w:r w:rsidRPr="007F18AB">
        <w:t xml:space="preserve"> the upcoming milestones and challenges in achieving global coverage of S-100 data, stressing the importance of collaboration, training, and interoperability among stakeholders. He concluded by emphasizing the </w:t>
      </w:r>
      <w:r w:rsidRPr="007F18AB">
        <w:lastRenderedPageBreak/>
        <w:t>significance of data collection and interoperability in advancing electronic navigational data services, highlighting the role of partnerships in achieving shared goals.</w:t>
      </w:r>
    </w:p>
    <w:p w14:paraId="67FA3455" w14:textId="757E8494" w:rsidR="00166936" w:rsidRPr="00F41C36" w:rsidRDefault="006B4CB0" w:rsidP="00A532F4">
      <w:pPr>
        <w:pStyle w:val="Heading2"/>
      </w:pPr>
      <w:bookmarkStart w:id="20" w:name="_Toc177150912"/>
      <w:r w:rsidRPr="00F41C36">
        <w:t>Welcome from</w:t>
      </w:r>
      <w:r w:rsidR="00636EDB" w:rsidRPr="00F41C36">
        <w:t xml:space="preserve"> IALA</w:t>
      </w:r>
      <w:r w:rsidR="00326C51">
        <w:t>,</w:t>
      </w:r>
      <w:r w:rsidR="00636EDB" w:rsidRPr="00F41C36">
        <w:t xml:space="preserve"> </w:t>
      </w:r>
      <w:r w:rsidR="008E156D" w:rsidRPr="008E156D">
        <w:rPr>
          <w:rFonts w:ascii="Roboto" w:eastAsia="Roboto" w:hAnsi="Roboto" w:cs="Roboto"/>
          <w:iCs/>
          <w:sz w:val="20"/>
          <w:szCs w:val="20"/>
        </w:rPr>
        <w:t>Francis Zachariae</w:t>
      </w:r>
      <w:r w:rsidR="008E156D">
        <w:rPr>
          <w:rFonts w:ascii="Roboto" w:eastAsia="Roboto" w:hAnsi="Roboto" w:cs="Roboto"/>
          <w:i/>
          <w:sz w:val="20"/>
          <w:szCs w:val="20"/>
        </w:rPr>
        <w:t xml:space="preserve"> </w:t>
      </w:r>
      <w:r w:rsidR="00792D2D">
        <w:t>–</w:t>
      </w:r>
      <w:r w:rsidR="00F41C36" w:rsidRPr="00F41C36">
        <w:t xml:space="preserve"> </w:t>
      </w:r>
      <w:r w:rsidR="00792D2D">
        <w:t xml:space="preserve">IALA </w:t>
      </w:r>
      <w:r w:rsidR="00F41C36" w:rsidRPr="00F41C36">
        <w:t>Secretary-General</w:t>
      </w:r>
      <w:bookmarkEnd w:id="20"/>
    </w:p>
    <w:p w14:paraId="3F928AF3" w14:textId="75402F47" w:rsidR="00BD7C74" w:rsidRPr="007F772D" w:rsidRDefault="00FE08A1" w:rsidP="00BD7C74">
      <w:pPr>
        <w:pStyle w:val="BodyText"/>
      </w:pPr>
      <w:r w:rsidRPr="007F772D">
        <w:t>Francis Zachariae</w:t>
      </w:r>
      <w:r w:rsidR="00700818" w:rsidRPr="007F772D">
        <w:t xml:space="preserve">, IALA Secretary-General, </w:t>
      </w:r>
      <w:r w:rsidR="00B2295D" w:rsidRPr="007F772D">
        <w:t>welcomed participants to the worksho</w:t>
      </w:r>
      <w:r w:rsidR="00FA3E1B" w:rsidRPr="007F772D">
        <w:t>p and expressed his happiness to see the interest that the event has garnered</w:t>
      </w:r>
      <w:r w:rsidR="003B19BF" w:rsidRPr="007F772D">
        <w:t xml:space="preserve"> with s</w:t>
      </w:r>
      <w:r w:rsidR="00BD7C74" w:rsidRPr="007F772D">
        <w:t xml:space="preserve">ome </w:t>
      </w:r>
      <w:r w:rsidR="00CD3F3B" w:rsidRPr="007F772D">
        <w:t>84</w:t>
      </w:r>
      <w:r w:rsidR="00BD7C74" w:rsidRPr="007F772D">
        <w:t xml:space="preserve"> experts and stakeholders with a keen interest in the development of </w:t>
      </w:r>
      <w:r w:rsidR="00CD3F3B" w:rsidRPr="007F772D">
        <w:t>S-100 / 200</w:t>
      </w:r>
      <w:r w:rsidR="00BD7C74" w:rsidRPr="007F772D">
        <w:t xml:space="preserve">. </w:t>
      </w:r>
    </w:p>
    <w:p w14:paraId="1CDF09E8" w14:textId="1CB07BAA" w:rsidR="00BD7C74" w:rsidRPr="007F772D" w:rsidRDefault="00CD3F3B" w:rsidP="00BD7C74">
      <w:pPr>
        <w:pStyle w:val="BodyText"/>
      </w:pPr>
      <w:r w:rsidRPr="007F772D">
        <w:t>Francis</w:t>
      </w:r>
      <w:r w:rsidR="0058313E" w:rsidRPr="007F772D">
        <w:t xml:space="preserve"> then provided a status update regarding the </w:t>
      </w:r>
      <w:r w:rsidRPr="007F772D">
        <w:t xml:space="preserve">new </w:t>
      </w:r>
      <w:r w:rsidR="0058313E" w:rsidRPr="007F772D">
        <w:t>IALA IGO</w:t>
      </w:r>
      <w:r w:rsidR="006E36A3" w:rsidRPr="007F772D">
        <w:t xml:space="preserve"> this being the first event since the </w:t>
      </w:r>
      <w:r w:rsidR="00DE2A77" w:rsidRPr="007F772D">
        <w:t>transformation</w:t>
      </w:r>
      <w:r w:rsidR="0058313E" w:rsidRPr="007F772D">
        <w:t>.</w:t>
      </w:r>
      <w:r w:rsidR="0086724D" w:rsidRPr="007F772D">
        <w:t xml:space="preserve"> </w:t>
      </w:r>
    </w:p>
    <w:p w14:paraId="27B631C0" w14:textId="151E78D8" w:rsidR="00BD7C74" w:rsidRPr="007F772D" w:rsidRDefault="007326EE" w:rsidP="00BD7C74">
      <w:pPr>
        <w:pStyle w:val="BodyText"/>
      </w:pPr>
      <w:r w:rsidRPr="007F772D">
        <w:t>The Secretary-G</w:t>
      </w:r>
      <w:r w:rsidR="004524FA" w:rsidRPr="007F772D">
        <w:t>eneral</w:t>
      </w:r>
      <w:r w:rsidR="0056095F" w:rsidRPr="007F772D">
        <w:t xml:space="preserve"> hoped</w:t>
      </w:r>
      <w:r w:rsidR="00BD7C74" w:rsidRPr="007F772D">
        <w:t xml:space="preserve"> that </w:t>
      </w:r>
      <w:r w:rsidR="0056095F" w:rsidRPr="007F772D">
        <w:t>all</w:t>
      </w:r>
      <w:r w:rsidR="00BD7C74" w:rsidRPr="007F772D">
        <w:t xml:space="preserve"> will have a fruitful week and that the outputs of this workshop will serve </w:t>
      </w:r>
      <w:r w:rsidR="0056095F" w:rsidRPr="007F772D">
        <w:t>everybody</w:t>
      </w:r>
      <w:r w:rsidR="00BD7C74" w:rsidRPr="007F772D">
        <w:t xml:space="preserve"> well in the months and years to come, working </w:t>
      </w:r>
      <w:r w:rsidR="004524FA" w:rsidRPr="007F772D">
        <w:t>to achieve harmonization in this field</w:t>
      </w:r>
      <w:r w:rsidR="00BD7C74" w:rsidRPr="007F772D">
        <w:t>.</w:t>
      </w:r>
    </w:p>
    <w:p w14:paraId="64D0DD24" w14:textId="5807E32A" w:rsidR="00BD7C74" w:rsidRDefault="005B26EE" w:rsidP="00BD7C74">
      <w:pPr>
        <w:pStyle w:val="BodyText"/>
      </w:pPr>
      <w:r w:rsidRPr="007F772D">
        <w:t>He</w:t>
      </w:r>
      <w:r w:rsidR="00BD7C74" w:rsidRPr="007F772D">
        <w:t xml:space="preserve"> thank</w:t>
      </w:r>
      <w:r w:rsidRPr="007F772D">
        <w:t>ed</w:t>
      </w:r>
      <w:r w:rsidR="00BD7C74" w:rsidRPr="007F772D">
        <w:t xml:space="preserve"> the </w:t>
      </w:r>
      <w:r w:rsidR="004524FA" w:rsidRPr="007F772D">
        <w:t>CMTS</w:t>
      </w:r>
      <w:r w:rsidR="00BD7C74" w:rsidRPr="007F772D">
        <w:t xml:space="preserve"> for hosting this event, especially </w:t>
      </w:r>
      <w:r w:rsidR="00C5111A" w:rsidRPr="007F772D">
        <w:t>Dave Lewald</w:t>
      </w:r>
      <w:r w:rsidR="00C852CF" w:rsidRPr="007F772D">
        <w:t xml:space="preserve"> and</w:t>
      </w:r>
      <w:r w:rsidR="00BD7C74" w:rsidRPr="007F772D">
        <w:t xml:space="preserve"> the </w:t>
      </w:r>
      <w:r w:rsidR="00C852CF" w:rsidRPr="007F772D">
        <w:t>S</w:t>
      </w:r>
      <w:r w:rsidR="00BD7C74" w:rsidRPr="007F772D">
        <w:t xml:space="preserve">teering </w:t>
      </w:r>
      <w:r w:rsidR="00C852CF" w:rsidRPr="007F772D">
        <w:t>Committee</w:t>
      </w:r>
      <w:r w:rsidR="00BD7C74" w:rsidRPr="007F772D">
        <w:t xml:space="preserve"> for putting together an excellent program</w:t>
      </w:r>
      <w:r w:rsidR="00C852CF" w:rsidRPr="007F772D">
        <w:t xml:space="preserve"> </w:t>
      </w:r>
      <w:r w:rsidR="00BD7C74" w:rsidRPr="007F772D">
        <w:t xml:space="preserve">and of course </w:t>
      </w:r>
      <w:r w:rsidR="00C852CF" w:rsidRPr="007F772D">
        <w:t xml:space="preserve">he </w:t>
      </w:r>
      <w:r w:rsidR="00BD7C74" w:rsidRPr="007F772D">
        <w:t>thank</w:t>
      </w:r>
      <w:r w:rsidR="00C852CF" w:rsidRPr="007F772D">
        <w:t>ed the</w:t>
      </w:r>
      <w:r w:rsidR="00BD7C74" w:rsidRPr="007F772D">
        <w:t xml:space="preserve"> IHO</w:t>
      </w:r>
      <w:r w:rsidR="00C852CF" w:rsidRPr="007F772D">
        <w:t xml:space="preserve"> team</w:t>
      </w:r>
      <w:r w:rsidR="00BD7C74" w:rsidRPr="007F772D">
        <w:t xml:space="preserve"> for cooperating and collaborating on making this workshop happen.</w:t>
      </w:r>
    </w:p>
    <w:p w14:paraId="236DE3AD" w14:textId="032A7624" w:rsidR="00FA03DF" w:rsidRPr="007F772D" w:rsidRDefault="00FA03DF" w:rsidP="00BD7C74">
      <w:pPr>
        <w:pStyle w:val="BodyText"/>
      </w:pPr>
      <w:r>
        <w:t>Francis</w:t>
      </w:r>
      <w:r w:rsidRPr="00FA03DF">
        <w:t xml:space="preserve"> also thanked </w:t>
      </w:r>
      <w:r>
        <w:t>c</w:t>
      </w:r>
      <w:r w:rsidRPr="00FA03DF">
        <w:t xml:space="preserve">hairs, </w:t>
      </w:r>
      <w:r>
        <w:t xml:space="preserve">who carry </w:t>
      </w:r>
      <w:r w:rsidRPr="00FA03DF">
        <w:t xml:space="preserve">big responsibility and much work, </w:t>
      </w:r>
      <w:r w:rsidR="00F949EA">
        <w:t xml:space="preserve">and the </w:t>
      </w:r>
      <w:r w:rsidRPr="00FA03DF">
        <w:t>sponsors</w:t>
      </w:r>
      <w:r w:rsidR="00F949EA">
        <w:t xml:space="preserve"> who are so vital in bringing the workshop together</w:t>
      </w:r>
      <w:r w:rsidRPr="00FA03DF">
        <w:t xml:space="preserve">. </w:t>
      </w:r>
      <w:r w:rsidR="00C35E0F">
        <w:t>He noted that it is i</w:t>
      </w:r>
      <w:r w:rsidRPr="00FA03DF">
        <w:t>nteresting to see that S</w:t>
      </w:r>
      <w:r w:rsidR="00C35E0F">
        <w:t>-</w:t>
      </w:r>
      <w:r w:rsidRPr="00FA03DF">
        <w:t>100 is now not only related to ECDIS, but has the potential to harmonize the digital future of the maritime sector.</w:t>
      </w:r>
    </w:p>
    <w:p w14:paraId="382F6A99" w14:textId="3808A592" w:rsidR="00AD32DD" w:rsidRPr="00385E30" w:rsidRDefault="00BD7C74" w:rsidP="00166936">
      <w:pPr>
        <w:pStyle w:val="BodyText"/>
      </w:pPr>
      <w:r w:rsidRPr="007F772D">
        <w:t>With th</w:t>
      </w:r>
      <w:r w:rsidR="0056095F" w:rsidRPr="007F772D">
        <w:t>at,</w:t>
      </w:r>
      <w:r w:rsidRPr="007F772D">
        <w:t xml:space="preserve"> </w:t>
      </w:r>
      <w:r w:rsidR="00EE356B" w:rsidRPr="007F772D">
        <w:t>he</w:t>
      </w:r>
      <w:r w:rsidRPr="007F772D">
        <w:t xml:space="preserve"> wish</w:t>
      </w:r>
      <w:r w:rsidR="00EE356B" w:rsidRPr="007F772D">
        <w:t>ed</w:t>
      </w:r>
      <w:r w:rsidRPr="007F772D">
        <w:t xml:space="preserve"> all a splendid workshop and </w:t>
      </w:r>
      <w:r w:rsidR="00EE356B" w:rsidRPr="007F772D">
        <w:t>hoped</w:t>
      </w:r>
      <w:r w:rsidRPr="007F772D">
        <w:t xml:space="preserve"> that at the end of the week </w:t>
      </w:r>
      <w:r w:rsidR="0056095F" w:rsidRPr="007F772D">
        <w:t>all</w:t>
      </w:r>
      <w:r w:rsidRPr="007F772D">
        <w:t xml:space="preserve"> will find that this was time well spent.</w:t>
      </w:r>
    </w:p>
    <w:p w14:paraId="6A75718A" w14:textId="593671BA" w:rsidR="00AD20B4" w:rsidRDefault="00AD20B4" w:rsidP="00171AB9">
      <w:pPr>
        <w:pStyle w:val="Heading2"/>
        <w:rPr>
          <w:lang w:eastAsia="de-DE"/>
        </w:rPr>
      </w:pPr>
      <w:bookmarkStart w:id="21" w:name="_Toc368665187"/>
      <w:bookmarkStart w:id="22" w:name="_Toc391535117"/>
      <w:bookmarkStart w:id="23" w:name="_Toc177150913"/>
      <w:bookmarkEnd w:id="11"/>
      <w:bookmarkEnd w:id="12"/>
      <w:bookmarkEnd w:id="13"/>
      <w:bookmarkEnd w:id="14"/>
      <w:bookmarkEnd w:id="15"/>
      <w:bookmarkEnd w:id="16"/>
      <w:bookmarkEnd w:id="17"/>
      <w:r w:rsidRPr="00AD20B4">
        <w:rPr>
          <w:lang w:eastAsia="de-DE"/>
        </w:rPr>
        <w:t xml:space="preserve">Administration and </w:t>
      </w:r>
      <w:r>
        <w:rPr>
          <w:lang w:eastAsia="de-DE"/>
        </w:rPr>
        <w:t>s</w:t>
      </w:r>
      <w:r w:rsidRPr="00AD20B4">
        <w:rPr>
          <w:lang w:eastAsia="de-DE"/>
        </w:rPr>
        <w:t xml:space="preserve">afety </w:t>
      </w:r>
      <w:r w:rsidRPr="00A93FBD">
        <w:rPr>
          <w:lang w:eastAsia="de-DE"/>
        </w:rPr>
        <w:t>briefing</w:t>
      </w:r>
      <w:r w:rsidR="0058638C" w:rsidRPr="00A93FBD">
        <w:rPr>
          <w:lang w:eastAsia="de-DE"/>
        </w:rPr>
        <w:t xml:space="preserve">, </w:t>
      </w:r>
      <w:r w:rsidR="008E156D">
        <w:rPr>
          <w:lang w:eastAsia="de-DE"/>
        </w:rPr>
        <w:t>Dave Lewald</w:t>
      </w:r>
      <w:r w:rsidR="0058638C" w:rsidRPr="00A93FBD">
        <w:rPr>
          <w:lang w:eastAsia="de-DE"/>
        </w:rPr>
        <w:t xml:space="preserve"> </w:t>
      </w:r>
      <w:r w:rsidR="007369FB" w:rsidRPr="00A93FBD">
        <w:rPr>
          <w:lang w:eastAsia="de-DE"/>
        </w:rPr>
        <w:t>–</w:t>
      </w:r>
      <w:r w:rsidR="0058638C" w:rsidRPr="00A93FBD">
        <w:rPr>
          <w:lang w:eastAsia="de-DE"/>
        </w:rPr>
        <w:t xml:space="preserve"> </w:t>
      </w:r>
      <w:r w:rsidR="008E156D">
        <w:rPr>
          <w:lang w:eastAsia="de-DE"/>
        </w:rPr>
        <w:t>IALA Chair ARM and U</w:t>
      </w:r>
      <w:r w:rsidR="009D7B00">
        <w:rPr>
          <w:lang w:eastAsia="de-DE"/>
        </w:rPr>
        <w:t>.</w:t>
      </w:r>
      <w:r w:rsidR="008E156D">
        <w:rPr>
          <w:lang w:eastAsia="de-DE"/>
        </w:rPr>
        <w:t>S</w:t>
      </w:r>
      <w:r w:rsidR="009D7B00">
        <w:rPr>
          <w:lang w:eastAsia="de-DE"/>
        </w:rPr>
        <w:t xml:space="preserve">. </w:t>
      </w:r>
      <w:r w:rsidR="008E156D">
        <w:rPr>
          <w:lang w:eastAsia="de-DE"/>
        </w:rPr>
        <w:t>CG</w:t>
      </w:r>
      <w:bookmarkEnd w:id="23"/>
    </w:p>
    <w:p w14:paraId="25ACB04C" w14:textId="63C936F9" w:rsidR="007369FB" w:rsidRDefault="008E156D" w:rsidP="007369FB">
      <w:pPr>
        <w:pStyle w:val="BodyText"/>
        <w:rPr>
          <w:rFonts w:eastAsia="Calibri"/>
        </w:rPr>
      </w:pPr>
      <w:r>
        <w:rPr>
          <w:lang w:eastAsia="de-DE"/>
        </w:rPr>
        <w:t>Dave Lewald</w:t>
      </w:r>
      <w:r w:rsidR="007369FB" w:rsidRPr="009D4652">
        <w:rPr>
          <w:lang w:eastAsia="de-DE"/>
        </w:rPr>
        <w:t xml:space="preserve"> </w:t>
      </w:r>
      <w:r w:rsidR="0095004B">
        <w:rPr>
          <w:rFonts w:eastAsia="Calibri"/>
        </w:rPr>
        <w:t>provided</w:t>
      </w:r>
      <w:r w:rsidR="007369FB">
        <w:rPr>
          <w:rFonts w:eastAsia="Calibri"/>
        </w:rPr>
        <w:t xml:space="preserve"> a safety and administrative briefing. </w:t>
      </w:r>
      <w:r w:rsidR="000E5721">
        <w:rPr>
          <w:rFonts w:eastAsia="Calibri"/>
        </w:rPr>
        <w:t xml:space="preserve">Presentations can be found on the </w:t>
      </w:r>
      <w:proofErr w:type="spellStart"/>
      <w:r w:rsidR="000E5721">
        <w:rPr>
          <w:rFonts w:eastAsia="Calibri"/>
        </w:rPr>
        <w:t>fileshare</w:t>
      </w:r>
      <w:proofErr w:type="spellEnd"/>
      <w:r w:rsidR="000E5721">
        <w:rPr>
          <w:rFonts w:eastAsia="Calibri"/>
        </w:rPr>
        <w:t xml:space="preserve"> as PDFs</w:t>
      </w:r>
      <w:r w:rsidR="00496CC7">
        <w:rPr>
          <w:rFonts w:eastAsia="Calibri"/>
        </w:rPr>
        <w:t>. A list of participants can be found in Annex A.</w:t>
      </w:r>
    </w:p>
    <w:p w14:paraId="042FE038" w14:textId="2564CDE2" w:rsidR="00171AB9" w:rsidRDefault="008E156D" w:rsidP="00171AB9">
      <w:pPr>
        <w:pStyle w:val="Heading2"/>
        <w:rPr>
          <w:lang w:eastAsia="de-DE"/>
        </w:rPr>
      </w:pPr>
      <w:bookmarkStart w:id="24" w:name="_Toc177150914"/>
      <w:r w:rsidRPr="008E156D">
        <w:rPr>
          <w:lang w:eastAsia="de-DE"/>
        </w:rPr>
        <w:t>Technical program for the week and expectations</w:t>
      </w:r>
      <w:r w:rsidR="008733DF">
        <w:rPr>
          <w:lang w:eastAsia="de-DE"/>
        </w:rPr>
        <w:t xml:space="preserve">, </w:t>
      </w:r>
      <w:r>
        <w:rPr>
          <w:lang w:eastAsia="de-DE"/>
        </w:rPr>
        <w:t>Dave Lewald</w:t>
      </w:r>
      <w:bookmarkEnd w:id="24"/>
    </w:p>
    <w:p w14:paraId="227885DF" w14:textId="77777777" w:rsidR="008E156D" w:rsidRDefault="008E156D" w:rsidP="008E156D">
      <w:pPr>
        <w:pStyle w:val="BodyText"/>
        <w:rPr>
          <w:rFonts w:eastAsia="Calibri"/>
        </w:rPr>
      </w:pPr>
      <w:r>
        <w:rPr>
          <w:rFonts w:eastAsia="Calibri"/>
        </w:rPr>
        <w:t>Dave Lewald</w:t>
      </w:r>
      <w:r w:rsidR="009F27ED">
        <w:rPr>
          <w:rFonts w:eastAsia="Calibri"/>
        </w:rPr>
        <w:t xml:space="preserve">, </w:t>
      </w:r>
      <w:r w:rsidR="007F0BC6">
        <w:rPr>
          <w:rFonts w:eastAsia="Calibri"/>
        </w:rPr>
        <w:t>C</w:t>
      </w:r>
      <w:r w:rsidR="009F27ED">
        <w:rPr>
          <w:rFonts w:eastAsia="Calibri"/>
        </w:rPr>
        <w:t>hair of the ARM Committee</w:t>
      </w:r>
      <w:r w:rsidR="007F0BC6">
        <w:rPr>
          <w:rFonts w:eastAsia="Calibri"/>
        </w:rPr>
        <w:t xml:space="preserve"> and </w:t>
      </w:r>
      <w:r>
        <w:rPr>
          <w:rFonts w:eastAsia="Calibri"/>
        </w:rPr>
        <w:t>U.S. Coast Guard</w:t>
      </w:r>
      <w:r w:rsidR="008625AC">
        <w:rPr>
          <w:rFonts w:eastAsia="Calibri"/>
        </w:rPr>
        <w:t>,</w:t>
      </w:r>
      <w:r w:rsidR="00FC5C67">
        <w:rPr>
          <w:rFonts w:eastAsia="Calibri"/>
        </w:rPr>
        <w:t xml:space="preserve"> </w:t>
      </w:r>
      <w:r w:rsidR="00E27B79">
        <w:rPr>
          <w:rFonts w:eastAsia="Calibri"/>
        </w:rPr>
        <w:t xml:space="preserve">introduced the programme </w:t>
      </w:r>
      <w:r w:rsidR="00CE7071">
        <w:rPr>
          <w:rFonts w:eastAsia="Calibri"/>
        </w:rPr>
        <w:t>for</w:t>
      </w:r>
      <w:r w:rsidR="00E27B79">
        <w:rPr>
          <w:rFonts w:eastAsia="Calibri"/>
        </w:rPr>
        <w:t xml:space="preserve"> </w:t>
      </w:r>
      <w:r w:rsidR="00E27B79" w:rsidRPr="003D2D6C">
        <w:rPr>
          <w:rFonts w:eastAsia="Calibri"/>
        </w:rPr>
        <w:t xml:space="preserve">the </w:t>
      </w:r>
      <w:r w:rsidR="00E27B79" w:rsidRPr="004E1E82">
        <w:rPr>
          <w:rFonts w:eastAsia="Calibri"/>
        </w:rPr>
        <w:t xml:space="preserve">week </w:t>
      </w:r>
      <w:r w:rsidR="00CE7071" w:rsidRPr="004E1E82">
        <w:rPr>
          <w:rFonts w:eastAsia="Calibri"/>
        </w:rPr>
        <w:t>(</w:t>
      </w:r>
      <w:r w:rsidR="009766A7" w:rsidRPr="004E1E82">
        <w:rPr>
          <w:rFonts w:eastAsia="Calibri"/>
        </w:rPr>
        <w:t>A</w:t>
      </w:r>
      <w:r w:rsidR="00CE7071" w:rsidRPr="004E1E82">
        <w:rPr>
          <w:rFonts w:eastAsia="Calibri"/>
        </w:rPr>
        <w:t xml:space="preserve">nnex </w:t>
      </w:r>
      <w:r w:rsidR="004E1E82" w:rsidRPr="004E1E82">
        <w:rPr>
          <w:rFonts w:eastAsia="Calibri"/>
        </w:rPr>
        <w:t>B</w:t>
      </w:r>
      <w:r w:rsidR="00CE7071" w:rsidRPr="004E1E82">
        <w:rPr>
          <w:rFonts w:eastAsia="Calibri"/>
        </w:rPr>
        <w:t>)</w:t>
      </w:r>
      <w:r w:rsidR="007369FB" w:rsidRPr="004E1E82">
        <w:rPr>
          <w:rFonts w:eastAsia="Calibri"/>
        </w:rPr>
        <w:t>.</w:t>
      </w:r>
    </w:p>
    <w:p w14:paraId="1B166DFF" w14:textId="2201326B" w:rsidR="001B25C9" w:rsidRPr="008E156D" w:rsidRDefault="008E156D" w:rsidP="008E156D">
      <w:pPr>
        <w:pStyle w:val="Heading2"/>
        <w:rPr>
          <w:rFonts w:eastAsia="Calibri"/>
        </w:rPr>
      </w:pPr>
      <w:bookmarkStart w:id="25" w:name="_Toc177150915"/>
      <w:r w:rsidRPr="008E156D">
        <w:rPr>
          <w:lang w:eastAsia="de-DE"/>
        </w:rPr>
        <w:t>S-100 Implementation Update</w:t>
      </w:r>
      <w:r w:rsidR="001B25C9">
        <w:rPr>
          <w:lang w:eastAsia="de-DE"/>
        </w:rPr>
        <w:t xml:space="preserve">, </w:t>
      </w:r>
      <w:r w:rsidR="008E282C" w:rsidRPr="008E282C">
        <w:rPr>
          <w:lang w:eastAsia="de-DE"/>
        </w:rPr>
        <w:t xml:space="preserve">Magnus </w:t>
      </w:r>
      <w:proofErr w:type="spellStart"/>
      <w:r w:rsidR="008E282C" w:rsidRPr="008E282C">
        <w:rPr>
          <w:lang w:eastAsia="de-DE"/>
        </w:rPr>
        <w:t>Wallhagen</w:t>
      </w:r>
      <w:proofErr w:type="spellEnd"/>
      <w:r w:rsidR="008E282C" w:rsidRPr="008E282C">
        <w:rPr>
          <w:lang w:eastAsia="de-DE"/>
        </w:rPr>
        <w:t xml:space="preserve"> </w:t>
      </w:r>
      <w:r w:rsidR="00FD0018">
        <w:rPr>
          <w:lang w:eastAsia="de-DE"/>
        </w:rPr>
        <w:t xml:space="preserve">- </w:t>
      </w:r>
      <w:r w:rsidR="003B5970" w:rsidRPr="003B5970">
        <w:rPr>
          <w:lang w:eastAsia="de-DE"/>
        </w:rPr>
        <w:t>Deputy National Hydrographer</w:t>
      </w:r>
      <w:r w:rsidR="008E1083">
        <w:rPr>
          <w:lang w:eastAsia="de-DE"/>
        </w:rPr>
        <w:t>, SMA</w:t>
      </w:r>
      <w:bookmarkEnd w:id="25"/>
    </w:p>
    <w:p w14:paraId="09D0117F" w14:textId="13507821" w:rsidR="00B411CA" w:rsidRDefault="008E156D" w:rsidP="00407D2E">
      <w:pPr>
        <w:pStyle w:val="BodyText"/>
        <w:rPr>
          <w:lang w:eastAsia="de-DE"/>
        </w:rPr>
      </w:pPr>
      <w:r>
        <w:rPr>
          <w:lang w:eastAsia="de-DE"/>
        </w:rPr>
        <w:t xml:space="preserve">Magnus </w:t>
      </w:r>
      <w:proofErr w:type="spellStart"/>
      <w:r>
        <w:rPr>
          <w:lang w:eastAsia="de-DE"/>
        </w:rPr>
        <w:t>Wallhagen</w:t>
      </w:r>
      <w:proofErr w:type="spellEnd"/>
      <w:r>
        <w:rPr>
          <w:lang w:eastAsia="de-DE"/>
        </w:rPr>
        <w:t xml:space="preserve"> gave</w:t>
      </w:r>
      <w:r w:rsidRPr="008E156D">
        <w:rPr>
          <w:lang w:eastAsia="de-DE"/>
        </w:rPr>
        <w:t xml:space="preserve"> an introduction to IHO and S-100 with identified benefits. </w:t>
      </w:r>
      <w:r>
        <w:rPr>
          <w:lang w:eastAsia="de-DE"/>
        </w:rPr>
        <w:t>He provided</w:t>
      </w:r>
      <w:r w:rsidRPr="008E156D">
        <w:rPr>
          <w:lang w:eastAsia="de-DE"/>
        </w:rPr>
        <w:t xml:space="preserve"> an overview of the IMO regulatory framework related to S-100 and describe</w:t>
      </w:r>
      <w:r>
        <w:rPr>
          <w:lang w:eastAsia="de-DE"/>
        </w:rPr>
        <w:t>d</w:t>
      </w:r>
      <w:r w:rsidRPr="008E156D">
        <w:rPr>
          <w:lang w:eastAsia="de-DE"/>
        </w:rPr>
        <w:t xml:space="preserve"> how S-100 products support the IMO SOLAS Convention and the IMO e-Navigation Strategy. </w:t>
      </w:r>
      <w:r>
        <w:rPr>
          <w:lang w:eastAsia="de-DE"/>
        </w:rPr>
        <w:t>He then gave</w:t>
      </w:r>
      <w:r w:rsidRPr="008E156D">
        <w:rPr>
          <w:lang w:eastAsia="de-DE"/>
        </w:rPr>
        <w:t xml:space="preserve"> a status overview of the ongoing and planned work with different S-100 products and a timeline for the availability of operational editions of the IHO S-100 product specifications.</w:t>
      </w:r>
    </w:p>
    <w:p w14:paraId="7CAE596F" w14:textId="6C819C7E" w:rsidR="00166A2C" w:rsidRDefault="008E156D" w:rsidP="00A75F21">
      <w:pPr>
        <w:pStyle w:val="Heading2"/>
      </w:pPr>
      <w:bookmarkStart w:id="26" w:name="_Toc177150916"/>
      <w:r w:rsidRPr="008E156D">
        <w:t>S-200 Implementation Update</w:t>
      </w:r>
      <w:r w:rsidR="00166A2C">
        <w:t xml:space="preserve">, </w:t>
      </w:r>
      <w:r w:rsidR="00B8578F">
        <w:t>Minsu Jeon</w:t>
      </w:r>
      <w:r w:rsidR="00F76110">
        <w:t xml:space="preserve"> – </w:t>
      </w:r>
      <w:r w:rsidR="00B8578F">
        <w:t>Technical Operations Manager, IALA</w:t>
      </w:r>
      <w:bookmarkEnd w:id="26"/>
    </w:p>
    <w:p w14:paraId="3D4BB90C" w14:textId="77777777" w:rsidR="00950944" w:rsidRDefault="00950944" w:rsidP="00950944">
      <w:pPr>
        <w:pStyle w:val="BodyText"/>
      </w:pPr>
      <w:r>
        <w:t xml:space="preserve">Minsu Jeon made a presentation on the updates from IALA, focusing on the development of the S-200 series PS. Since the first workshop in 2022, IALA has made significant progress. IALA, collaborating with IHO, serves as the Domain Controller for Marine Aids to Navigation, overseeing several areas, including </w:t>
      </w:r>
      <w:proofErr w:type="spellStart"/>
      <w:r>
        <w:t>AtoN</w:t>
      </w:r>
      <w:proofErr w:type="spellEnd"/>
      <w:r>
        <w:t>, VTS, and communication systems.</w:t>
      </w:r>
    </w:p>
    <w:p w14:paraId="1D06E637" w14:textId="77777777" w:rsidR="00950944" w:rsidRDefault="00950944" w:rsidP="00950944">
      <w:pPr>
        <w:pStyle w:val="BodyText"/>
      </w:pPr>
      <w:r>
        <w:t xml:space="preserve">The presentation covered various IALA publications, including guidelines for preparing S-100 Product Specifications, with a focus on updating outdated recommendations. The structure of the S-200 world was introduced, categorizing different domains like </w:t>
      </w:r>
      <w:proofErr w:type="spellStart"/>
      <w:r>
        <w:t>AtoN</w:t>
      </w:r>
      <w:proofErr w:type="spellEnd"/>
      <w:r>
        <w:t xml:space="preserve"> and VTS.</w:t>
      </w:r>
    </w:p>
    <w:p w14:paraId="2CBA9231" w14:textId="77777777" w:rsidR="00950944" w:rsidRDefault="00950944" w:rsidP="00950944">
      <w:pPr>
        <w:pStyle w:val="BodyText"/>
      </w:pPr>
      <w:r>
        <w:t xml:space="preserve">The development status of 10 IALA PSs, including S-201 for </w:t>
      </w:r>
      <w:proofErr w:type="spellStart"/>
      <w:r>
        <w:t>AtoN</w:t>
      </w:r>
      <w:proofErr w:type="spellEnd"/>
      <w:r>
        <w:t xml:space="preserve"> information and S-125 for public </w:t>
      </w:r>
      <w:proofErr w:type="spellStart"/>
      <w:r>
        <w:t>AtoN</w:t>
      </w:r>
      <w:proofErr w:type="spellEnd"/>
      <w:r>
        <w:t xml:space="preserve"> data, was discussed. The S-201 data, comprehensive in nature, includes features such as equipment and structure details. Additionally, S-210 series, related to VTS, and the progress of technical services, which support maritime data exchange, were highlighted.</w:t>
      </w:r>
    </w:p>
    <w:p w14:paraId="79CDAA21" w14:textId="460136EE" w:rsidR="00E341D6" w:rsidRPr="007A1991" w:rsidRDefault="00950944" w:rsidP="00950944">
      <w:pPr>
        <w:pStyle w:val="BodyText"/>
        <w:rPr>
          <w:rFonts w:cs="Calibri"/>
        </w:rPr>
      </w:pPr>
      <w:r>
        <w:lastRenderedPageBreak/>
        <w:t>Finally, the S-200 testbed, now in its second version which was supported by MOF and KRISO, was reviewed, with updates designed to enhance functionality and support broader PS testing, including S-210 and PNT products.</w:t>
      </w:r>
      <w:r w:rsidR="003D685E">
        <w:t xml:space="preserve"> </w:t>
      </w:r>
    </w:p>
    <w:p w14:paraId="3D6B9ECC" w14:textId="706DE9EE" w:rsidR="00403B33" w:rsidRDefault="00333C24" w:rsidP="00403B33">
      <w:pPr>
        <w:pStyle w:val="Heading1"/>
      </w:pPr>
      <w:bookmarkStart w:id="27" w:name="_Toc400953998"/>
      <w:bookmarkStart w:id="28" w:name="_Toc436507953"/>
      <w:bookmarkStart w:id="29" w:name="_Toc436507957"/>
      <w:bookmarkStart w:id="30" w:name="_Toc177150917"/>
      <w:r w:rsidRPr="00333C24">
        <w:t xml:space="preserve">Session 2 – </w:t>
      </w:r>
      <w:r w:rsidR="004373E6" w:rsidRPr="004373E6">
        <w:t>World-wide Updates</w:t>
      </w:r>
      <w:bookmarkEnd w:id="30"/>
    </w:p>
    <w:p w14:paraId="1DD85035" w14:textId="2A7DBFA9" w:rsidR="002E7294" w:rsidRPr="002E7294" w:rsidRDefault="002E7294" w:rsidP="002E7294">
      <w:pPr>
        <w:pStyle w:val="BodyText"/>
        <w:rPr>
          <w:lang w:eastAsia="de-DE"/>
        </w:rPr>
      </w:pPr>
      <w:r>
        <w:rPr>
          <w:lang w:eastAsia="de-DE"/>
        </w:rPr>
        <w:t xml:space="preserve">This session was chaired by </w:t>
      </w:r>
      <w:r w:rsidR="004373E6">
        <w:rPr>
          <w:lang w:eastAsia="de-DE"/>
        </w:rPr>
        <w:t>Julia Powell</w:t>
      </w:r>
      <w:r>
        <w:rPr>
          <w:lang w:eastAsia="de-DE"/>
        </w:rPr>
        <w:t xml:space="preserve">, </w:t>
      </w:r>
      <w:r w:rsidR="00F06A12" w:rsidRPr="00F06A12">
        <w:rPr>
          <w:lang w:eastAsia="de-DE"/>
        </w:rPr>
        <w:t>Chief of the Office of Coast Survey Marine Chart Division</w:t>
      </w:r>
      <w:r w:rsidR="00F06A12">
        <w:rPr>
          <w:lang w:eastAsia="de-DE"/>
        </w:rPr>
        <w:t>, NOAA</w:t>
      </w:r>
      <w:r>
        <w:rPr>
          <w:lang w:eastAsia="de-DE"/>
        </w:rPr>
        <w:t>.</w:t>
      </w:r>
    </w:p>
    <w:p w14:paraId="031AE983" w14:textId="00DEF6BD" w:rsidR="00F30849" w:rsidRPr="006052FE" w:rsidRDefault="00C24C2C" w:rsidP="00F30849">
      <w:pPr>
        <w:pStyle w:val="Heading2"/>
        <w:rPr>
          <w:lang w:eastAsia="de-DE"/>
        </w:rPr>
      </w:pPr>
      <w:bookmarkStart w:id="31" w:name="_Toc177150918"/>
      <w:r w:rsidRPr="00C24C2C">
        <w:rPr>
          <w:lang w:eastAsia="de-DE"/>
        </w:rPr>
        <w:t>NOAA – Precision Marine Navigation - Implementation of S-100</w:t>
      </w:r>
      <w:r>
        <w:rPr>
          <w:lang w:eastAsia="de-DE"/>
        </w:rPr>
        <w:t xml:space="preserve"> </w:t>
      </w:r>
      <w:r w:rsidR="001E5FA4">
        <w:rPr>
          <w:lang w:eastAsia="de-DE"/>
        </w:rPr>
        <w:t>–</w:t>
      </w:r>
      <w:r w:rsidR="00F30849" w:rsidRPr="006052FE">
        <w:rPr>
          <w:lang w:eastAsia="de-DE"/>
        </w:rPr>
        <w:t xml:space="preserve"> </w:t>
      </w:r>
      <w:r w:rsidRPr="00C24C2C">
        <w:rPr>
          <w:lang w:eastAsia="de-DE"/>
        </w:rPr>
        <w:t>Darren Wright, NOAA</w:t>
      </w:r>
      <w:bookmarkEnd w:id="31"/>
    </w:p>
    <w:p w14:paraId="516AA8F2" w14:textId="6B59CBA8" w:rsidR="00722035" w:rsidRDefault="00C24C2C" w:rsidP="00722035">
      <w:pPr>
        <w:pStyle w:val="BodyText"/>
      </w:pPr>
      <w:r>
        <w:t>Darren Wright explained that t</w:t>
      </w:r>
      <w:r w:rsidRPr="00C24C2C">
        <w:t xml:space="preserve">he International Hydrographic Organizations (IHO) S-100 Universal Hydrographic Data Model provides a framework of components enables the building of standardized product specifications for the modelling of hydrographic data, and it allows for true interoperability between different data standards and systems. NOAA plans to offer the following navigational information, S-101 - Electronic Navigational Charts, S-102 - Bathymetric Surface, S-104 - Water Level Information, S-111 - Surface Currents, S-411 - Sea ice, S-412 - Wave and Weather Warnings, S-413 - Wave and Weather Conditions and S-414 - Wave and Weather Observations to promote safe and efficient marine transportation. </w:t>
      </w:r>
    </w:p>
    <w:p w14:paraId="67715C36" w14:textId="6C3F9660" w:rsidR="00E13F42" w:rsidRPr="003575E6" w:rsidRDefault="00C24C2C" w:rsidP="00E13F42">
      <w:pPr>
        <w:pStyle w:val="Heading2"/>
        <w:rPr>
          <w:lang w:eastAsia="de-DE"/>
        </w:rPr>
      </w:pPr>
      <w:bookmarkStart w:id="32" w:name="_Toc177150919"/>
      <w:r w:rsidRPr="00C24C2C">
        <w:rPr>
          <w:lang w:eastAsia="de-DE"/>
        </w:rPr>
        <w:t xml:space="preserve">Implementation of S-100 in the Baltic Sea </w:t>
      </w:r>
      <w:r w:rsidR="00FF473A">
        <w:rPr>
          <w:lang w:eastAsia="de-DE"/>
        </w:rPr>
        <w:t xml:space="preserve">/ </w:t>
      </w:r>
      <w:r w:rsidRPr="00C24C2C">
        <w:rPr>
          <w:lang w:eastAsia="de-DE"/>
        </w:rPr>
        <w:t>Operational</w:t>
      </w:r>
      <w:r>
        <w:rPr>
          <w:lang w:eastAsia="de-DE"/>
        </w:rPr>
        <w:t xml:space="preserve"> </w:t>
      </w:r>
      <w:r w:rsidR="00F97F2D">
        <w:rPr>
          <w:lang w:eastAsia="de-DE"/>
        </w:rPr>
        <w:t>–</w:t>
      </w:r>
      <w:r w:rsidR="001E5FA4">
        <w:rPr>
          <w:lang w:eastAsia="de-DE"/>
        </w:rPr>
        <w:t xml:space="preserve"> </w:t>
      </w:r>
      <w:r w:rsidRPr="00C24C2C">
        <w:rPr>
          <w:rFonts w:ascii="Roboto" w:eastAsia="Roboto" w:hAnsi="Roboto" w:cs="Roboto"/>
          <w:iCs/>
          <w:sz w:val="20"/>
          <w:szCs w:val="20"/>
        </w:rPr>
        <w:t xml:space="preserve">Magnus </w:t>
      </w:r>
      <w:proofErr w:type="spellStart"/>
      <w:r w:rsidRPr="00C24C2C">
        <w:rPr>
          <w:rFonts w:ascii="Roboto" w:eastAsia="Roboto" w:hAnsi="Roboto" w:cs="Roboto"/>
          <w:iCs/>
          <w:sz w:val="20"/>
          <w:szCs w:val="20"/>
        </w:rPr>
        <w:t>Wallhagen</w:t>
      </w:r>
      <w:proofErr w:type="spellEnd"/>
      <w:r>
        <w:rPr>
          <w:lang w:eastAsia="de-DE"/>
        </w:rPr>
        <w:t>, Swedish Maritime Authority</w:t>
      </w:r>
      <w:bookmarkEnd w:id="32"/>
    </w:p>
    <w:p w14:paraId="194936C3" w14:textId="18EDF81C" w:rsidR="00953C18" w:rsidRPr="003575E6" w:rsidRDefault="00C24C2C" w:rsidP="00E13F42">
      <w:pPr>
        <w:pStyle w:val="BodyText"/>
      </w:pPr>
      <w:r>
        <w:t xml:space="preserve">Magnus </w:t>
      </w:r>
      <w:proofErr w:type="spellStart"/>
      <w:r>
        <w:t>Wallhagen</w:t>
      </w:r>
      <w:proofErr w:type="spellEnd"/>
      <w:r>
        <w:t xml:space="preserve"> explained that i</w:t>
      </w:r>
      <w:r w:rsidRPr="00C24C2C">
        <w:t>n order to deploy the first layers of S-100 based navigation products in the Baltic Sea, and do so in a regionally harmonized manner, the Hydrographic Offices involved are partnering with academia and industry in the Baltic Sea e-Nav project. To unlock the full potential of the S-100 paradigm shift towards e-navigation, there is a need for transnational collaboration to build capacity and ensure seamless, harmonized products. In addition, the project will test S-100 products from an end-user perspective to ensure the most relevant and useable navigation data possible. The recently started project will continue until 2026 and is co-financed by the EU Interreg Baltic Sea Region programme.</w:t>
      </w:r>
      <w:r w:rsidR="00DA5DA0">
        <w:t>.</w:t>
      </w:r>
    </w:p>
    <w:p w14:paraId="3F132089" w14:textId="234B42E3" w:rsidR="00930C67" w:rsidRPr="00170651" w:rsidRDefault="00FF473A" w:rsidP="00930C67">
      <w:pPr>
        <w:pStyle w:val="Heading2"/>
        <w:rPr>
          <w:lang w:eastAsia="de-DE"/>
        </w:rPr>
      </w:pPr>
      <w:bookmarkStart w:id="33" w:name="_Toc177150920"/>
      <w:r w:rsidRPr="00FF473A">
        <w:t xml:space="preserve">IHO-Singapore Testbed Project for S-124 </w:t>
      </w:r>
      <w:r>
        <w:t xml:space="preserve">/ </w:t>
      </w:r>
      <w:r w:rsidRPr="00FF473A">
        <w:t>Technical</w:t>
      </w:r>
      <w:r>
        <w:t xml:space="preserve"> </w:t>
      </w:r>
      <w:r w:rsidR="007103FE">
        <w:t>–</w:t>
      </w:r>
      <w:r w:rsidR="00D26C1C">
        <w:t xml:space="preserve"> </w:t>
      </w:r>
      <w:r w:rsidR="00C24C2C" w:rsidRPr="00C24C2C">
        <w:rPr>
          <w:lang w:eastAsia="de-DE"/>
        </w:rPr>
        <w:t>Eivind Mong</w:t>
      </w:r>
      <w:r w:rsidR="00C24C2C">
        <w:rPr>
          <w:lang w:eastAsia="de-DE"/>
        </w:rPr>
        <w:t>, Canadian Coast Guard</w:t>
      </w:r>
      <w:bookmarkEnd w:id="33"/>
    </w:p>
    <w:p w14:paraId="491B8306" w14:textId="6E870344" w:rsidR="00C73133" w:rsidRDefault="00EC0522" w:rsidP="002F299E">
      <w:pPr>
        <w:pStyle w:val="BodyText"/>
        <w:keepNext/>
        <w:keepLines/>
        <w:rPr>
          <w:lang w:eastAsia="de-DE"/>
        </w:rPr>
      </w:pPr>
      <w:r w:rsidRPr="00EC0522">
        <w:rPr>
          <w:lang w:val="en-CA" w:eastAsia="de-DE"/>
        </w:rPr>
        <w:t>Eivind Mong presented that f</w:t>
      </w:r>
      <w:r w:rsidR="00A3418E" w:rsidRPr="00EC0522">
        <w:rPr>
          <w:lang w:val="en-CA" w:eastAsia="de-DE"/>
        </w:rPr>
        <w:t>ollowing the 1</w:t>
      </w:r>
      <w:r w:rsidR="00A3418E" w:rsidRPr="00EC0522">
        <w:rPr>
          <w:vertAlign w:val="superscript"/>
          <w:lang w:val="en-CA" w:eastAsia="de-DE"/>
        </w:rPr>
        <w:t>st</w:t>
      </w:r>
      <w:r w:rsidR="00A3418E" w:rsidRPr="00EC0522">
        <w:rPr>
          <w:lang w:val="en-CA" w:eastAsia="de-DE"/>
        </w:rPr>
        <w:t xml:space="preserve"> Joint IHO/IALA S-100/S-200 Workshop, a testbed was organized by the IHO-Singapore Lab with KRISO, Canadian Coast Guard, Singapore MPA, </w:t>
      </w:r>
      <w:proofErr w:type="spellStart"/>
      <w:r w:rsidR="00A3418E" w:rsidRPr="00EC0522">
        <w:rPr>
          <w:lang w:val="en-CA" w:eastAsia="de-DE"/>
        </w:rPr>
        <w:t>Bluemap</w:t>
      </w:r>
      <w:proofErr w:type="spellEnd"/>
      <w:r w:rsidR="00A3418E" w:rsidRPr="00EC0522">
        <w:rPr>
          <w:lang w:val="en-CA" w:eastAsia="de-DE"/>
        </w:rPr>
        <w:t xml:space="preserve"> and </w:t>
      </w:r>
      <w:proofErr w:type="spellStart"/>
      <w:r w:rsidR="00A3418E" w:rsidRPr="00EC0522">
        <w:rPr>
          <w:lang w:val="en-CA" w:eastAsia="de-DE"/>
        </w:rPr>
        <w:t>Suresoft</w:t>
      </w:r>
      <w:proofErr w:type="spellEnd"/>
      <w:r w:rsidR="00A3418E" w:rsidRPr="00EC0522">
        <w:rPr>
          <w:lang w:val="en-CA" w:eastAsia="de-DE"/>
        </w:rPr>
        <w:t xml:space="preserve"> to test the potential of S-124 Navigational Warning and S-125 </w:t>
      </w:r>
      <w:proofErr w:type="spellStart"/>
      <w:r w:rsidR="00A3418E" w:rsidRPr="00EC0522">
        <w:rPr>
          <w:lang w:val="en-CA" w:eastAsia="de-DE"/>
        </w:rPr>
        <w:t>AtoN</w:t>
      </w:r>
      <w:proofErr w:type="spellEnd"/>
      <w:r w:rsidR="00A3418E" w:rsidRPr="00EC0522">
        <w:rPr>
          <w:lang w:val="en-CA" w:eastAsia="de-DE"/>
        </w:rPr>
        <w:t xml:space="preserve"> Information interaction within a navigation environment. The presentation touched on the preparation of the testbed, and detailed the execution and outcomes of the trials. Outcomes for a briefing and workshop organized by MPA following the testbed to discuss results was also shared. In summary the testbed showed that the S-124 and S-125 can act together and give the end user better information. Some work still remain on improving the portrayal of the information.</w:t>
      </w:r>
    </w:p>
    <w:p w14:paraId="53E001BF" w14:textId="4B76A167" w:rsidR="005755E9" w:rsidRDefault="00FF473A" w:rsidP="005755E9">
      <w:pPr>
        <w:pStyle w:val="Heading2"/>
        <w:rPr>
          <w:lang w:eastAsia="de-DE"/>
        </w:rPr>
      </w:pPr>
      <w:bookmarkStart w:id="34" w:name="_Toc177150921"/>
      <w:r w:rsidRPr="00FF473A">
        <w:rPr>
          <w:lang w:eastAsia="de-DE"/>
        </w:rPr>
        <w:t xml:space="preserve">IALA S-200 </w:t>
      </w:r>
      <w:r>
        <w:rPr>
          <w:lang w:eastAsia="de-DE"/>
        </w:rPr>
        <w:t xml:space="preserve">/ </w:t>
      </w:r>
      <w:r w:rsidRPr="00FF473A">
        <w:rPr>
          <w:lang w:eastAsia="de-DE"/>
        </w:rPr>
        <w:t>Training</w:t>
      </w:r>
      <w:r w:rsidR="004A50A7">
        <w:rPr>
          <w:lang w:eastAsia="de-DE"/>
        </w:rPr>
        <w:t xml:space="preserve"> – </w:t>
      </w:r>
      <w:r>
        <w:rPr>
          <w:lang w:eastAsia="de-DE"/>
        </w:rPr>
        <w:t>Minsu Jeon, IALA</w:t>
      </w:r>
      <w:bookmarkEnd w:id="34"/>
    </w:p>
    <w:p w14:paraId="63C5C160" w14:textId="77777777" w:rsidR="00E7596C" w:rsidRDefault="00E7596C" w:rsidP="00E7596C">
      <w:pPr>
        <w:pStyle w:val="BodyText"/>
        <w:rPr>
          <w:rFonts w:cs="Aptos"/>
          <w:lang w:eastAsia="en-GB"/>
        </w:rPr>
      </w:pPr>
      <w:r>
        <w:t>The presentation was focusing on the challenges and outcomes of the IALA S-200 pilot training course conducted in February 2024. The presentation emphasized the development and issues related to the S-200 standards, especially the need for better understanding of computer languages like GML and XML, which has posed challenges for many stakeholders involved in data production. While some Edition 1.0 PSs have been released, harmonizing legacy systems with new data models remains a critical issue.</w:t>
      </w:r>
    </w:p>
    <w:p w14:paraId="34985E10" w14:textId="77777777" w:rsidR="00E7596C" w:rsidRDefault="00E7596C" w:rsidP="00E7596C">
      <w:pPr>
        <w:pStyle w:val="BodyText"/>
      </w:pPr>
      <w:r>
        <w:t>Key findings from the preliminary S-201 testing revealed that inconsistent terminology, missing data, language, and different coordinate systems were common issues across members. To address these, a "read-me" document and converters to help adapt operational data into the S-201 format were recommended.</w:t>
      </w:r>
    </w:p>
    <w:p w14:paraId="545D4BA7" w14:textId="77777777" w:rsidR="00E7596C" w:rsidRDefault="00E7596C" w:rsidP="00E7596C">
      <w:pPr>
        <w:pStyle w:val="BodyText"/>
      </w:pPr>
      <w:r>
        <w:t xml:space="preserve">Minsu also discussed the pilot training course, which identified the need for modular courses, as varying levels of knowledge in computer languages created gaps. The program also highlighted the importance of training in both </w:t>
      </w:r>
      <w:proofErr w:type="spellStart"/>
      <w:r>
        <w:t>AtoN</w:t>
      </w:r>
      <w:proofErr w:type="spellEnd"/>
      <w:r>
        <w:t xml:space="preserve"> and VTS fields.</w:t>
      </w:r>
    </w:p>
    <w:p w14:paraId="1A2C1638" w14:textId="77777777" w:rsidR="00E7596C" w:rsidRDefault="00E7596C" w:rsidP="00E7596C">
      <w:pPr>
        <w:pStyle w:val="BodyText"/>
      </w:pPr>
      <w:r>
        <w:t>Lastly, Minsu touched on the importance of incorporating testbed use into training and conducting sea trials to validate the operation of products and Technical Services under real-world conditions.</w:t>
      </w:r>
    </w:p>
    <w:p w14:paraId="4009C806" w14:textId="77777777" w:rsidR="00E7596C" w:rsidRPr="00E7596C" w:rsidRDefault="00E7596C" w:rsidP="00E7596C">
      <w:pPr>
        <w:pStyle w:val="BodyText"/>
        <w:rPr>
          <w:lang w:eastAsia="de-DE"/>
        </w:rPr>
      </w:pPr>
    </w:p>
    <w:p w14:paraId="5A28E007" w14:textId="1B6D0916" w:rsidR="00FF473A" w:rsidRDefault="00FF473A" w:rsidP="00CD506B">
      <w:pPr>
        <w:pStyle w:val="Heading2"/>
        <w:keepNext/>
        <w:keepLines/>
        <w:shd w:val="clear" w:color="auto" w:fill="FFFFFF" w:themeFill="background1"/>
        <w:rPr>
          <w:rFonts w:ascii="Roboto" w:eastAsia="Roboto" w:hAnsi="Roboto" w:cs="Roboto"/>
          <w:iCs/>
          <w:sz w:val="20"/>
          <w:szCs w:val="20"/>
        </w:rPr>
      </w:pPr>
      <w:bookmarkStart w:id="35" w:name="_Toc177150922"/>
      <w:r w:rsidRPr="00FF473A">
        <w:rPr>
          <w:lang w:eastAsia="de-DE"/>
        </w:rPr>
        <w:t xml:space="preserve">PRIMAR </w:t>
      </w:r>
      <w:r>
        <w:rPr>
          <w:lang w:eastAsia="de-DE"/>
        </w:rPr>
        <w:t xml:space="preserve">/ </w:t>
      </w:r>
      <w:r w:rsidRPr="00FF473A">
        <w:rPr>
          <w:lang w:eastAsia="de-DE"/>
        </w:rPr>
        <w:t>Training</w:t>
      </w:r>
      <w:r>
        <w:rPr>
          <w:lang w:eastAsia="de-DE"/>
        </w:rPr>
        <w:t xml:space="preserve"> - </w:t>
      </w:r>
      <w:r w:rsidRPr="00FF473A">
        <w:rPr>
          <w:rFonts w:ascii="Roboto" w:eastAsia="Roboto" w:hAnsi="Roboto" w:cs="Roboto"/>
          <w:iCs/>
          <w:sz w:val="20"/>
          <w:szCs w:val="20"/>
        </w:rPr>
        <w:t xml:space="preserve">Svein </w:t>
      </w:r>
      <w:proofErr w:type="spellStart"/>
      <w:r w:rsidRPr="00FF473A">
        <w:rPr>
          <w:rFonts w:ascii="Roboto" w:eastAsia="Roboto" w:hAnsi="Roboto" w:cs="Roboto"/>
          <w:iCs/>
          <w:sz w:val="20"/>
          <w:szCs w:val="20"/>
        </w:rPr>
        <w:t>Skjeveland</w:t>
      </w:r>
      <w:proofErr w:type="spellEnd"/>
      <w:r w:rsidRPr="00FF473A">
        <w:rPr>
          <w:rFonts w:ascii="Roboto" w:eastAsia="Roboto" w:hAnsi="Roboto" w:cs="Roboto"/>
          <w:iCs/>
          <w:sz w:val="20"/>
          <w:szCs w:val="20"/>
        </w:rPr>
        <w:t>, PRIMAR</w:t>
      </w:r>
      <w:bookmarkEnd w:id="35"/>
    </w:p>
    <w:p w14:paraId="09EDF031" w14:textId="26DE3CEC" w:rsidR="00FF473A" w:rsidRPr="00FF473A" w:rsidRDefault="00FF473A" w:rsidP="00FF473A">
      <w:pPr>
        <w:rPr>
          <w:rFonts w:cs="Arial"/>
        </w:rPr>
      </w:pPr>
      <w:r w:rsidRPr="00FF473A">
        <w:rPr>
          <w:rFonts w:cs="Arial"/>
        </w:rPr>
        <w:t xml:space="preserve">Svein </w:t>
      </w:r>
      <w:proofErr w:type="spellStart"/>
      <w:r w:rsidRPr="00FF473A">
        <w:rPr>
          <w:rFonts w:cs="Arial"/>
        </w:rPr>
        <w:t>Skjeveland</w:t>
      </w:r>
      <w:proofErr w:type="spellEnd"/>
      <w:r w:rsidRPr="00FF473A">
        <w:rPr>
          <w:rFonts w:cs="Arial"/>
        </w:rPr>
        <w:t xml:space="preserve"> </w:t>
      </w:r>
      <w:r>
        <w:rPr>
          <w:rFonts w:cs="Arial"/>
        </w:rPr>
        <w:t xml:space="preserve">explained that </w:t>
      </w:r>
      <w:r w:rsidRPr="00FF473A">
        <w:rPr>
          <w:rFonts w:cs="Arial"/>
        </w:rPr>
        <w:t>PRIMAR is developing services for S-100 data validation and dissemination. As part of this development capacity building on the S-100 framework has been a priority. After being launched in 2021, the PRIMAR e-learning portal now has training material available for the S-100 framework, offering specific training courses for the S-101, S-102, S-104 and S-111 Product Specifications. The presentation will be focusing on existing content, functionality and accessibility of the training portal.</w:t>
      </w:r>
    </w:p>
    <w:p w14:paraId="67FA7449" w14:textId="1D767FAC" w:rsidR="00EE308F" w:rsidRPr="00542D70" w:rsidRDefault="00994940" w:rsidP="001E6E2A">
      <w:pPr>
        <w:pStyle w:val="Heading1"/>
      </w:pPr>
      <w:bookmarkStart w:id="36" w:name="_Toc177150923"/>
      <w:bookmarkEnd w:id="27"/>
      <w:bookmarkEnd w:id="28"/>
      <w:bookmarkEnd w:id="29"/>
      <w:r w:rsidRPr="00994940">
        <w:t xml:space="preserve">Session 3 </w:t>
      </w:r>
      <w:r w:rsidRPr="001A1EB7">
        <w:t xml:space="preserve">– </w:t>
      </w:r>
      <w:r w:rsidR="00547106" w:rsidRPr="00542D70">
        <w:t>World-wide Updates</w:t>
      </w:r>
      <w:bookmarkEnd w:id="36"/>
    </w:p>
    <w:p w14:paraId="63231AE4" w14:textId="09E765C2" w:rsidR="00547106" w:rsidRPr="00547106" w:rsidRDefault="00547106" w:rsidP="00547106">
      <w:pPr>
        <w:pStyle w:val="BodyText"/>
        <w:rPr>
          <w:lang w:eastAsia="de-DE"/>
        </w:rPr>
      </w:pPr>
      <w:r>
        <w:rPr>
          <w:lang w:eastAsia="de-DE"/>
        </w:rPr>
        <w:t xml:space="preserve">This session was chaired by </w:t>
      </w:r>
      <w:r w:rsidRPr="00547106">
        <w:rPr>
          <w:lang w:eastAsia="de-DE"/>
        </w:rPr>
        <w:t xml:space="preserve">Magnus </w:t>
      </w:r>
      <w:proofErr w:type="spellStart"/>
      <w:r w:rsidRPr="00547106">
        <w:rPr>
          <w:lang w:eastAsia="de-DE"/>
        </w:rPr>
        <w:t>Wallhagen</w:t>
      </w:r>
      <w:proofErr w:type="spellEnd"/>
      <w:r>
        <w:rPr>
          <w:lang w:eastAsia="de-DE"/>
        </w:rPr>
        <w:t xml:space="preserve">, </w:t>
      </w:r>
      <w:r w:rsidRPr="00547106">
        <w:rPr>
          <w:lang w:val="en-US" w:eastAsia="de-DE"/>
        </w:rPr>
        <w:t>National Hydrographer</w:t>
      </w:r>
      <w:r>
        <w:rPr>
          <w:lang w:eastAsia="de-DE"/>
        </w:rPr>
        <w:t>, SMA.</w:t>
      </w:r>
    </w:p>
    <w:p w14:paraId="3938C5EA" w14:textId="713FC15A" w:rsidR="004F0FD8" w:rsidRDefault="00547106" w:rsidP="00B92D6F">
      <w:pPr>
        <w:pStyle w:val="Heading2"/>
        <w:keepNext/>
        <w:keepLines/>
      </w:pPr>
      <w:bookmarkStart w:id="37" w:name="_Toc177150924"/>
      <w:r w:rsidRPr="00547106">
        <w:t xml:space="preserve">Examples of implementation from Norway, technical and training challenges encountered </w:t>
      </w:r>
      <w:r w:rsidR="00F21F82">
        <w:t>–</w:t>
      </w:r>
      <w:r w:rsidR="004A50A7">
        <w:t xml:space="preserve"> </w:t>
      </w:r>
      <w:r w:rsidRPr="00547106">
        <w:t>Guttorm Tomren, NCA</w:t>
      </w:r>
      <w:bookmarkEnd w:id="37"/>
    </w:p>
    <w:p w14:paraId="559855B7" w14:textId="0791987B" w:rsidR="0064508E" w:rsidRPr="0064508E" w:rsidRDefault="0064508E" w:rsidP="0064508E">
      <w:pPr>
        <w:pStyle w:val="BodyText"/>
      </w:pPr>
      <w:r w:rsidRPr="0064508E">
        <w:t xml:space="preserve">Guttorm Tomren outlined plans to update </w:t>
      </w:r>
      <w:r w:rsidR="00087309">
        <w:t>Norway’s</w:t>
      </w:r>
      <w:r w:rsidRPr="0064508E">
        <w:t xml:space="preserve"> nautical production system, including all </w:t>
      </w:r>
      <w:proofErr w:type="spellStart"/>
      <w:r w:rsidR="00087309">
        <w:t>AtoN</w:t>
      </w:r>
      <w:proofErr w:type="spellEnd"/>
      <w:r w:rsidR="00087309">
        <w:t xml:space="preserve">. </w:t>
      </w:r>
      <w:r w:rsidRPr="0064508E">
        <w:t xml:space="preserve">This will be their second GIS-based production system, incorporating the latest available technology. The system will also support the transition to S-100 based product specifications once they are finalized, with adjustments expected as needed. Additionally, it will be designed to handle the </w:t>
      </w:r>
      <w:r w:rsidR="005B3F43">
        <w:t>‘</w:t>
      </w:r>
      <w:r w:rsidRPr="0064508E">
        <w:t>dual-fuel</w:t>
      </w:r>
      <w:r w:rsidR="005B3F43">
        <w:t>’</w:t>
      </w:r>
      <w:r w:rsidRPr="0064508E">
        <w:t xml:space="preserve"> period, supporting both S-57 and S-100 standards.</w:t>
      </w:r>
    </w:p>
    <w:p w14:paraId="7EE1AB55" w14:textId="561D661C" w:rsidR="00B832FC" w:rsidRDefault="00547106" w:rsidP="009F36AF">
      <w:pPr>
        <w:pStyle w:val="Heading2"/>
        <w:shd w:val="clear" w:color="auto" w:fill="FFFFFF" w:themeFill="background1"/>
        <w:rPr>
          <w:rFonts w:ascii="Roboto" w:eastAsia="Roboto" w:hAnsi="Roboto" w:cs="Roboto"/>
          <w:iCs/>
          <w:sz w:val="20"/>
          <w:szCs w:val="20"/>
        </w:rPr>
      </w:pPr>
      <w:bookmarkStart w:id="38" w:name="_Toc177150925"/>
      <w:r w:rsidRPr="00547106">
        <w:rPr>
          <w:lang w:eastAsia="de-DE"/>
        </w:rPr>
        <w:t>Examples of implementation from Denmark, technical and training challenges encountered</w:t>
      </w:r>
      <w:r w:rsidR="00933CFA">
        <w:rPr>
          <w:lang w:eastAsia="de-DE"/>
        </w:rPr>
        <w:t xml:space="preserve"> – </w:t>
      </w:r>
      <w:r w:rsidRPr="00547106">
        <w:rPr>
          <w:rFonts w:ascii="Roboto" w:eastAsia="Roboto" w:hAnsi="Roboto" w:cs="Roboto"/>
          <w:iCs/>
          <w:sz w:val="20"/>
          <w:szCs w:val="20"/>
        </w:rPr>
        <w:t>Ulla Møller, DMA</w:t>
      </w:r>
      <w:bookmarkEnd w:id="38"/>
    </w:p>
    <w:p w14:paraId="37E619ED" w14:textId="41ABC201" w:rsidR="00014021" w:rsidRDefault="00014021" w:rsidP="00014021">
      <w:pPr>
        <w:pStyle w:val="BodyText"/>
      </w:pPr>
      <w:r>
        <w:t>Ulla Møller from the Danish Maritime Authority (DMA) presented a detailed account of Denmark's efforts in implementing various maritime technologies and standards. The presentation highlighted several key initiatives and the challenges encountered along the way.</w:t>
      </w:r>
    </w:p>
    <w:p w14:paraId="15BA86D6" w14:textId="6BBC4FF4" w:rsidR="00014021" w:rsidRDefault="00014021" w:rsidP="00014021">
      <w:pPr>
        <w:pStyle w:val="BodyText"/>
      </w:pPr>
      <w:r>
        <w:t>Firstly, Denmark focused on enhancing its maritime infrastructure through the S-100 Cooperation, aiming to standardize data exchange protocols. They upgraded the Aids to Navigation Register to comply with S-201 standards, ensuring compatibility with modern systems.</w:t>
      </w:r>
    </w:p>
    <w:p w14:paraId="5DF51D25" w14:textId="17FB7ADD" w:rsidR="00014021" w:rsidRDefault="00014021" w:rsidP="00014021">
      <w:pPr>
        <w:pStyle w:val="BodyText"/>
      </w:pPr>
      <w:r>
        <w:t>Another critical aspect was the adaptation of existing systems to handle navigational warnings and Notices to Mariners. This involved adjustments to the NIORD MSI system to communicate using S-100 data exchange codes like S-124 and S-125.</w:t>
      </w:r>
    </w:p>
    <w:p w14:paraId="0B2DEB7F" w14:textId="76C7AA9A" w:rsidR="00014021" w:rsidRDefault="00014021" w:rsidP="00014021">
      <w:pPr>
        <w:pStyle w:val="BodyText"/>
      </w:pPr>
      <w:r>
        <w:t xml:space="preserve">The implementation process wasn't without its hurdles. Trials and testing were conducted on ships to ensure seamless integration and functionality of these new systems. Tools like the EU project </w:t>
      </w:r>
      <w:proofErr w:type="spellStart"/>
      <w:r>
        <w:t>MaDaMe</w:t>
      </w:r>
      <w:proofErr w:type="spellEnd"/>
      <w:r>
        <w:t xml:space="preserve"> played a pivotal role in this phase, facilitating compliance and technical readiness.</w:t>
      </w:r>
    </w:p>
    <w:p w14:paraId="09B50638" w14:textId="7BB0100B" w:rsidR="00014021" w:rsidRPr="00014021" w:rsidRDefault="00014021" w:rsidP="00014021">
      <w:pPr>
        <w:pStyle w:val="BodyText"/>
      </w:pPr>
      <w:r>
        <w:t>Throughout the journey, Denmark navigated technical challenges such as integrating AIS stations with VDES (VHF Data Exchange System) for improved data transmission. Additionally, implementing R-mode for resilient PNT (Positioning, Navigation, and Timing) further fortified their infrastructure against disruptions.</w:t>
      </w:r>
    </w:p>
    <w:p w14:paraId="73ED61A0" w14:textId="37F6D12F" w:rsidR="0043293E" w:rsidRDefault="00343747" w:rsidP="00D10F09">
      <w:pPr>
        <w:pStyle w:val="Heading2"/>
      </w:pPr>
      <w:bookmarkStart w:id="39" w:name="_Toc177150926"/>
      <w:r w:rsidRPr="00343747">
        <w:t>Examples of implementation from Korea, technical and training challenges encountered</w:t>
      </w:r>
      <w:r>
        <w:t xml:space="preserve"> </w:t>
      </w:r>
      <w:r w:rsidR="00350CA2">
        <w:t xml:space="preserve">– </w:t>
      </w:r>
      <w:r w:rsidRPr="00343747">
        <w:t xml:space="preserve">Yunjee Kim and </w:t>
      </w:r>
      <w:proofErr w:type="spellStart"/>
      <w:r w:rsidRPr="00343747">
        <w:t>Taehee</w:t>
      </w:r>
      <w:proofErr w:type="spellEnd"/>
      <w:r w:rsidRPr="00343747">
        <w:t xml:space="preserve"> Kim, KRISO</w:t>
      </w:r>
      <w:bookmarkEnd w:id="39"/>
    </w:p>
    <w:p w14:paraId="5E90917D" w14:textId="22F90560" w:rsidR="0069166B" w:rsidRPr="008A6997" w:rsidRDefault="00343747" w:rsidP="008811DD">
      <w:pPr>
        <w:pStyle w:val="BodyText"/>
        <w:rPr>
          <w:lang w:eastAsia="de-DE"/>
        </w:rPr>
      </w:pPr>
      <w:r>
        <w:rPr>
          <w:lang w:eastAsia="de-DE"/>
        </w:rPr>
        <w:t>KRISO explained that s</w:t>
      </w:r>
      <w:r w:rsidRPr="00343747">
        <w:rPr>
          <w:lang w:eastAsia="de-DE"/>
        </w:rPr>
        <w:t>ince the S-201 Aids to Navigation (</w:t>
      </w:r>
      <w:proofErr w:type="spellStart"/>
      <w:r w:rsidRPr="00343747">
        <w:rPr>
          <w:lang w:eastAsia="de-DE"/>
        </w:rPr>
        <w:t>AtoN</w:t>
      </w:r>
      <w:proofErr w:type="spellEnd"/>
      <w:r w:rsidRPr="00343747">
        <w:rPr>
          <w:lang w:eastAsia="de-DE"/>
        </w:rPr>
        <w:t xml:space="preserve">) Information standard was established in 2019 (Version 1.0, which was approved), the revision of the S-201 standard was finalized (Version 1.1.0) at the ARM 16 and is currently undergoing a continuous revision process, leading up to the release of Version 1.3 at the ARM 19. The S-201 standard is becoming increasingly important as the international maritime digitalization trend continues. As a result, Korea is improving its </w:t>
      </w:r>
      <w:proofErr w:type="spellStart"/>
      <w:r w:rsidRPr="00343747">
        <w:rPr>
          <w:lang w:eastAsia="de-DE"/>
        </w:rPr>
        <w:t>AtoN</w:t>
      </w:r>
      <w:proofErr w:type="spellEnd"/>
      <w:r w:rsidRPr="00343747">
        <w:rPr>
          <w:lang w:eastAsia="de-DE"/>
        </w:rPr>
        <w:t xml:space="preserve"> information management system with the aim of implementing the S-201 standard. This presentation will describe the current status of the improvement of Korea's </w:t>
      </w:r>
      <w:proofErr w:type="spellStart"/>
      <w:r w:rsidRPr="00343747">
        <w:rPr>
          <w:lang w:eastAsia="de-DE"/>
        </w:rPr>
        <w:t>AtoN</w:t>
      </w:r>
      <w:proofErr w:type="spellEnd"/>
      <w:r w:rsidRPr="00343747">
        <w:rPr>
          <w:lang w:eastAsia="de-DE"/>
        </w:rPr>
        <w:t xml:space="preserve"> information management system to implement the S-201 standard, along with the newly developed system (referred to as the Smart </w:t>
      </w:r>
      <w:proofErr w:type="spellStart"/>
      <w:r w:rsidRPr="00343747">
        <w:rPr>
          <w:lang w:eastAsia="de-DE"/>
        </w:rPr>
        <w:t>AtoN</w:t>
      </w:r>
      <w:proofErr w:type="spellEnd"/>
      <w:r w:rsidRPr="00343747">
        <w:rPr>
          <w:lang w:eastAsia="de-DE"/>
        </w:rPr>
        <w:t xml:space="preserve"> Information Management System). Specifically, we would like to share the main features and development issues, such as major problems encountered in </w:t>
      </w:r>
      <w:r w:rsidRPr="00343747">
        <w:rPr>
          <w:lang w:eastAsia="de-DE"/>
        </w:rPr>
        <w:lastRenderedPageBreak/>
        <w:t xml:space="preserve">improving the information management system, how they were overcome, how to verify the reliability of information, and Korea's major plans for implementing the S-201 standard in the future. Furthermore, we want to attempt converting the S-201 Implementation Guidance currently contained in the Annexes into a new Technical Guideline and would like to receive comments on the draft Technical Guideline at this workshop. </w:t>
      </w:r>
    </w:p>
    <w:p w14:paraId="0E86E8A2" w14:textId="44F17551" w:rsidR="00A256E2" w:rsidRDefault="00343747" w:rsidP="00A256E2">
      <w:pPr>
        <w:pStyle w:val="Heading2"/>
      </w:pPr>
      <w:bookmarkStart w:id="40" w:name="_Toc177150927"/>
      <w:r w:rsidRPr="00343747">
        <w:t xml:space="preserve">S-124 /125 Implementation in the US – Modernized </w:t>
      </w:r>
      <w:proofErr w:type="spellStart"/>
      <w:r w:rsidRPr="00343747">
        <w:t>NtoMs</w:t>
      </w:r>
      <w:proofErr w:type="spellEnd"/>
      <w:r>
        <w:t xml:space="preserve"> –</w:t>
      </w:r>
      <w:r w:rsidR="00C44E03">
        <w:t xml:space="preserve"> </w:t>
      </w:r>
      <w:r>
        <w:t>Dave Lewald, USCG</w:t>
      </w:r>
      <w:bookmarkEnd w:id="40"/>
    </w:p>
    <w:p w14:paraId="3341FC91" w14:textId="5A584486" w:rsidR="005C0E6B" w:rsidRDefault="005C0E6B" w:rsidP="005C0E6B">
      <w:pPr>
        <w:pStyle w:val="BodyText"/>
      </w:pPr>
      <w:r>
        <w:t xml:space="preserve">In his presentation on S-124 and S-125 implementation in the U.S., Dave Lewald from the U.S. Coast Guard discussed how federal agencies must align with IMO directives and the CMTS Strategy to support evolving maritime technology. He emphasized the use of internationally recognized frameworks like </w:t>
      </w:r>
      <w:r w:rsidR="00D61384">
        <w:t>IHO</w:t>
      </w:r>
      <w:r>
        <w:t xml:space="preserve">’s S-100 to enhance navigational services. </w:t>
      </w:r>
      <w:r w:rsidR="00D61384">
        <w:t>Dave</w:t>
      </w:r>
      <w:r>
        <w:t xml:space="preserve"> highlighted S-124 for Navigational Warnings and S-125 for Navigation Information as key components of this modernization.</w:t>
      </w:r>
    </w:p>
    <w:p w14:paraId="1072516D" w14:textId="3E0D3AE8" w:rsidR="005C0E6B" w:rsidRDefault="005C0E6B" w:rsidP="005C0E6B">
      <w:pPr>
        <w:pStyle w:val="BodyText"/>
      </w:pPr>
      <w:r>
        <w:t xml:space="preserve">Examples of supported services included </w:t>
      </w:r>
      <w:proofErr w:type="spellStart"/>
      <w:r>
        <w:t>A</w:t>
      </w:r>
      <w:r w:rsidR="00603193">
        <w:t>to</w:t>
      </w:r>
      <w:r>
        <w:t>N</w:t>
      </w:r>
      <w:proofErr w:type="spellEnd"/>
      <w:r>
        <w:t xml:space="preserve"> information, ship reporting and route exchange, backed by agencies such as the Coast Guard. Additionally, agencies like NOAA </w:t>
      </w:r>
      <w:r w:rsidR="00603193">
        <w:t>for</w:t>
      </w:r>
      <w:r>
        <w:t xml:space="preserve"> charting, meteorological data, bathymetry and surface currents. </w:t>
      </w:r>
      <w:r w:rsidR="00603193">
        <w:t>He</w:t>
      </w:r>
      <w:r>
        <w:t xml:space="preserve"> explained that current methods for delivering MSI, such as posting PDFs online and broadcasting via VHF were considered outdated and inefficient.</w:t>
      </w:r>
    </w:p>
    <w:p w14:paraId="011658E0" w14:textId="2171B2D6" w:rsidR="005C0E6B" w:rsidRDefault="005C0E6B" w:rsidP="005C0E6B">
      <w:pPr>
        <w:pStyle w:val="BodyText"/>
      </w:pPr>
      <w:r>
        <w:t xml:space="preserve">To address this, the Coast Guard began modernizing MSI delivery by providing real-time, electronic, user-friendly formats that could eventually be integrated with charting systems. Current efforts included offering electronic formats for ATON discrepancies, temporary changes, and iceberg locations. </w:t>
      </w:r>
      <w:r w:rsidR="0093641D">
        <w:t>Dave</w:t>
      </w:r>
      <w:r>
        <w:t xml:space="preserve"> also mentioned ongoing work to modernize the Notice to Mariners and its supporting IT systems. The new NM and Light List editor would produce geo-referenced information available in both graphical and human-readable formats, aiming to fully comply with IHO S-124 and S-125 standards as part of the CMTS and IMO strategies.</w:t>
      </w:r>
    </w:p>
    <w:p w14:paraId="0BF6B2E3" w14:textId="441A78A5" w:rsidR="001A7DB5" w:rsidRPr="001A7DB5" w:rsidRDefault="005C0E6B" w:rsidP="005C0E6B">
      <w:pPr>
        <w:pStyle w:val="BodyText"/>
      </w:pPr>
      <w:r>
        <w:t>This modernization effort was driven in part by NOAA’s Raster Chart Sunset initiative, making the updates time-sensitive and critical.</w:t>
      </w:r>
    </w:p>
    <w:p w14:paraId="43692C21" w14:textId="370B7B62" w:rsidR="00477180" w:rsidRDefault="00051FEE" w:rsidP="00D25CC8">
      <w:pPr>
        <w:pStyle w:val="Heading1"/>
      </w:pPr>
      <w:bookmarkStart w:id="41" w:name="_Toc177150928"/>
      <w:r>
        <w:t xml:space="preserve">Session 4 – </w:t>
      </w:r>
      <w:r w:rsidR="00343747" w:rsidRPr="00343747">
        <w:t>Introduction to Working Groups</w:t>
      </w:r>
      <w:bookmarkEnd w:id="41"/>
    </w:p>
    <w:p w14:paraId="5D94F77E" w14:textId="604BE574" w:rsidR="00311A9C" w:rsidRPr="00311A9C" w:rsidRDefault="00311A9C" w:rsidP="00311A9C">
      <w:pPr>
        <w:pStyle w:val="BodyText"/>
        <w:rPr>
          <w:lang w:eastAsia="de-DE"/>
        </w:rPr>
      </w:pPr>
      <w:r>
        <w:rPr>
          <w:lang w:eastAsia="de-DE"/>
        </w:rPr>
        <w:t xml:space="preserve">This session was chaired by </w:t>
      </w:r>
      <w:r w:rsidR="00343747">
        <w:rPr>
          <w:lang w:eastAsia="de-DE"/>
        </w:rPr>
        <w:t>Dave Lewald</w:t>
      </w:r>
      <w:r>
        <w:rPr>
          <w:lang w:eastAsia="de-DE"/>
        </w:rPr>
        <w:t xml:space="preserve">, </w:t>
      </w:r>
      <w:r w:rsidR="00343747">
        <w:rPr>
          <w:lang w:eastAsia="de-DE"/>
        </w:rPr>
        <w:t>USCG</w:t>
      </w:r>
      <w:r w:rsidR="00910E9A">
        <w:rPr>
          <w:lang w:eastAsia="de-DE"/>
        </w:rPr>
        <w:t>.</w:t>
      </w:r>
    </w:p>
    <w:p w14:paraId="7CA78156" w14:textId="4F049F49" w:rsidR="00746B1C" w:rsidRDefault="00343747" w:rsidP="00746B1C">
      <w:pPr>
        <w:pStyle w:val="Heading2"/>
      </w:pPr>
      <w:bookmarkStart w:id="42" w:name="_Toc177150929"/>
      <w:r>
        <w:rPr>
          <w:rFonts w:ascii="Roboto" w:eastAsia="Roboto" w:hAnsi="Roboto" w:cs="Roboto"/>
          <w:sz w:val="20"/>
          <w:szCs w:val="20"/>
        </w:rPr>
        <w:t xml:space="preserve">Update on S-100 infrastructure systems - </w:t>
      </w:r>
      <w:r>
        <w:t>Yo</w:t>
      </w:r>
      <w:r w:rsidR="00746B1C">
        <w:t>ng Baek</w:t>
      </w:r>
      <w:r>
        <w:t>, IHO</w:t>
      </w:r>
      <w:bookmarkEnd w:id="42"/>
    </w:p>
    <w:p w14:paraId="5AEDCBB9" w14:textId="2F9F4E17" w:rsidR="001825C4" w:rsidRDefault="001825C4" w:rsidP="001825C4">
      <w:pPr>
        <w:jc w:val="both"/>
      </w:pPr>
      <w:r>
        <w:t>Yong Baek explained that since the publication of S-100 Edition 5.1.0 in October 2023, several proposals have been made to clarify and enhance the operational implementation of S-100, based on feedback from key stakeholders. A major update involves digital signatures and the associated algorithm, which now support longer key lengths. In response to these needs, S-100 Edition 5.2.0 was released in June 2024, and all Phase 1 product specifications outlined in the S-100 Roadmap should be baselined to this new edition.</w:t>
      </w:r>
    </w:p>
    <w:p w14:paraId="0A715230" w14:textId="77777777" w:rsidR="001825C4" w:rsidRDefault="001825C4" w:rsidP="001825C4">
      <w:pPr>
        <w:jc w:val="both"/>
      </w:pPr>
    </w:p>
    <w:p w14:paraId="2D545614" w14:textId="6FAD586A" w:rsidR="00D1055A" w:rsidRPr="00271499" w:rsidRDefault="001825C4" w:rsidP="001825C4">
      <w:pPr>
        <w:jc w:val="both"/>
      </w:pPr>
      <w:r>
        <w:t xml:space="preserve">The S-100 infrastructure systems, which enable the machine-readable functionality of S-100, have been upgraded to align with the latest edition. These systems include the GI Registry, Feature Catalogue Builder (FCB), Portrayal Catalogue Builder (PCB), Data Classification and Encoding Guide (DCEG) Composer, Symbol Editors, and the S-100 Data Protection Application. This document details the updated procedures for system </w:t>
      </w:r>
      <w:r w:rsidRPr="00271499">
        <w:t>workflows and highlights key improvements, including enhancements in system management.</w:t>
      </w:r>
    </w:p>
    <w:p w14:paraId="2A42D41A" w14:textId="5153997C" w:rsidR="00B04674" w:rsidRPr="00271499" w:rsidRDefault="00343747" w:rsidP="00B04674">
      <w:pPr>
        <w:pStyle w:val="Heading2"/>
      </w:pPr>
      <w:bookmarkStart w:id="43" w:name="_Toc177150930"/>
      <w:r w:rsidRPr="00271499">
        <w:t>Identify Remaining gaps – Chairs’ panel discussion</w:t>
      </w:r>
      <w:bookmarkEnd w:id="43"/>
      <w:r w:rsidRPr="00271499">
        <w:t xml:space="preserve"> </w:t>
      </w:r>
    </w:p>
    <w:p w14:paraId="010B2B0A" w14:textId="1F764001" w:rsidR="002847AF" w:rsidRDefault="002847AF" w:rsidP="00271499">
      <w:pPr>
        <w:jc w:val="both"/>
      </w:pPr>
      <w:r>
        <w:t xml:space="preserve">Dave Lewald led a chairs’ panel discussion on identifying remaining gaps </w:t>
      </w:r>
      <w:r w:rsidR="00416419">
        <w:t xml:space="preserve">as a means to introduce the </w:t>
      </w:r>
      <w:r w:rsidR="00AA1C0C">
        <w:t>working groups on operations, technical and training</w:t>
      </w:r>
      <w:r>
        <w:t xml:space="preserve">. He provided background and context to the working groups, highlighting both the similarities and differences across various aspects. Key topics discussed included the need for harmonization between </w:t>
      </w:r>
      <w:r w:rsidR="00AA1C0C">
        <w:t>neighbouring</w:t>
      </w:r>
      <w:r>
        <w:t xml:space="preserve"> countries. The relationship between S-124 and S-125 standards was also examined.</w:t>
      </w:r>
    </w:p>
    <w:p w14:paraId="247EBD95" w14:textId="77777777" w:rsidR="002847AF" w:rsidRDefault="002847AF" w:rsidP="00271499">
      <w:pPr>
        <w:jc w:val="both"/>
      </w:pPr>
    </w:p>
    <w:p w14:paraId="660CE651" w14:textId="4C7B056C" w:rsidR="002847AF" w:rsidRDefault="002847AF" w:rsidP="00271499">
      <w:pPr>
        <w:jc w:val="both"/>
      </w:pPr>
      <w:r>
        <w:t>Working Groups 1, 2</w:t>
      </w:r>
      <w:r w:rsidR="009B5D4C">
        <w:t xml:space="preserve"> </w:t>
      </w:r>
      <w:r>
        <w:t>and 3 were reviewed</w:t>
      </w:r>
      <w:r w:rsidR="009B5D4C">
        <w:t xml:space="preserve"> and t</w:t>
      </w:r>
      <w:r>
        <w:t>he panel revisited the terms of reference for these groups.</w:t>
      </w:r>
    </w:p>
    <w:p w14:paraId="5FC96A99" w14:textId="77777777" w:rsidR="00271499" w:rsidRDefault="00271499" w:rsidP="00271499">
      <w:pPr>
        <w:jc w:val="both"/>
      </w:pPr>
    </w:p>
    <w:p w14:paraId="25A24C72" w14:textId="2C512696" w:rsidR="00BC1F53" w:rsidRPr="00BC1F53" w:rsidRDefault="002847AF" w:rsidP="00271499">
      <w:pPr>
        <w:jc w:val="both"/>
      </w:pPr>
      <w:r>
        <w:lastRenderedPageBreak/>
        <w:t xml:space="preserve">Several questions were raised, including conclusions from the </w:t>
      </w:r>
      <w:proofErr w:type="spellStart"/>
      <w:r>
        <w:t>Digital@Sea</w:t>
      </w:r>
      <w:proofErr w:type="spellEnd"/>
      <w:r>
        <w:t xml:space="preserve"> initiative. </w:t>
      </w:r>
      <w:r w:rsidR="009B5D4C">
        <w:t>T</w:t>
      </w:r>
      <w:r>
        <w:t xml:space="preserve">he importance of operational and technical </w:t>
      </w:r>
      <w:r w:rsidR="00271499">
        <w:t>aspects of Seacom</w:t>
      </w:r>
      <w:r>
        <w:t>, particularly regarding machine-to-machine communication</w:t>
      </w:r>
      <w:r w:rsidR="00271499">
        <w:t xml:space="preserve"> was emphasized</w:t>
      </w:r>
      <w:r>
        <w:t xml:space="preserve">. </w:t>
      </w:r>
      <w:r w:rsidR="00271499">
        <w:t>It was also</w:t>
      </w:r>
      <w:r>
        <w:t xml:space="preserve"> stressed that training, especially for seafarers, should be a priority and broader advertisement of these efforts</w:t>
      </w:r>
      <w:r w:rsidR="00271499">
        <w:t xml:space="preserve"> was suggested</w:t>
      </w:r>
      <w:r>
        <w:t>.</w:t>
      </w:r>
    </w:p>
    <w:p w14:paraId="2CF9DA21" w14:textId="413AEF9C" w:rsidR="00410B6F" w:rsidRDefault="00FB0270" w:rsidP="00410B6F">
      <w:pPr>
        <w:pStyle w:val="Heading1"/>
        <w:rPr>
          <w:rFonts w:eastAsia="MS Gothic"/>
          <w:lang w:val="en-US" w:eastAsia="ja-JP"/>
        </w:rPr>
      </w:pPr>
      <w:bookmarkStart w:id="44" w:name="_Toc177150931"/>
      <w:r w:rsidRPr="00FB0270">
        <w:rPr>
          <w:rFonts w:eastAsia="MS Gothic"/>
          <w:lang w:val="en-US" w:eastAsia="ja-JP"/>
        </w:rPr>
        <w:t>Establish Working Group</w:t>
      </w:r>
      <w:r w:rsidR="000806DF">
        <w:rPr>
          <w:rFonts w:eastAsia="MS Gothic"/>
          <w:lang w:val="en-US" w:eastAsia="ja-JP"/>
        </w:rPr>
        <w:t>S</w:t>
      </w:r>
      <w:bookmarkEnd w:id="44"/>
    </w:p>
    <w:p w14:paraId="5AF85FEA" w14:textId="16FF98ED" w:rsidR="00AC46A7" w:rsidRDefault="00343747" w:rsidP="003551FF">
      <w:pPr>
        <w:pStyle w:val="BodyText"/>
        <w:rPr>
          <w:rFonts w:eastAsia="MS Gothic"/>
          <w:lang w:val="en-US" w:eastAsia="ja-JP"/>
        </w:rPr>
      </w:pPr>
      <w:r>
        <w:rPr>
          <w:rFonts w:eastAsia="MS Gothic"/>
          <w:lang w:val="en-US" w:eastAsia="ja-JP"/>
        </w:rPr>
        <w:t xml:space="preserve">The Chairs of the different working groups </w:t>
      </w:r>
      <w:r w:rsidR="005C3CEC">
        <w:rPr>
          <w:rFonts w:eastAsia="MS Gothic"/>
          <w:lang w:val="en-US" w:eastAsia="ja-JP"/>
        </w:rPr>
        <w:t xml:space="preserve">reminded </w:t>
      </w:r>
      <w:r w:rsidR="004D7BC3">
        <w:rPr>
          <w:rFonts w:eastAsia="MS Gothic"/>
          <w:lang w:val="en-US" w:eastAsia="ja-JP"/>
        </w:rPr>
        <w:t xml:space="preserve">participants of the three working groups and their </w:t>
      </w:r>
      <w:r w:rsidR="008F6A5A">
        <w:rPr>
          <w:rFonts w:eastAsia="MS Gothic"/>
          <w:lang w:val="en-US" w:eastAsia="ja-JP"/>
        </w:rPr>
        <w:t>suggested outcomes (</w:t>
      </w:r>
      <w:r w:rsidR="004E1E82">
        <w:rPr>
          <w:rFonts w:eastAsia="MS Gothic"/>
          <w:lang w:val="en-US" w:eastAsia="ja-JP"/>
        </w:rPr>
        <w:t>A</w:t>
      </w:r>
      <w:r w:rsidR="008F6A5A">
        <w:rPr>
          <w:rFonts w:eastAsia="MS Gothic"/>
          <w:lang w:val="en-US" w:eastAsia="ja-JP"/>
        </w:rPr>
        <w:t xml:space="preserve">nnex </w:t>
      </w:r>
      <w:r w:rsidR="004E1E82">
        <w:rPr>
          <w:rFonts w:eastAsia="MS Gothic"/>
          <w:lang w:val="en-US" w:eastAsia="ja-JP"/>
        </w:rPr>
        <w:t>C)</w:t>
      </w:r>
      <w:r w:rsidR="00CC00CE">
        <w:rPr>
          <w:rFonts w:eastAsia="MS Gothic"/>
          <w:lang w:val="en-US" w:eastAsia="ja-JP"/>
        </w:rPr>
        <w:t>. Participants then divided into three groups to begin the work.</w:t>
      </w:r>
    </w:p>
    <w:p w14:paraId="7AF1A7AB" w14:textId="561EF35F" w:rsidR="00CC00CE" w:rsidRDefault="00427D64" w:rsidP="005835EA">
      <w:pPr>
        <w:pStyle w:val="Heading2"/>
        <w:rPr>
          <w:lang w:val="en-US" w:eastAsia="ja-JP"/>
        </w:rPr>
      </w:pPr>
      <w:bookmarkStart w:id="45" w:name="_Toc177150932"/>
      <w:r w:rsidRPr="00427D64">
        <w:rPr>
          <w:lang w:val="en-US" w:eastAsia="ja-JP"/>
        </w:rPr>
        <w:t xml:space="preserve">WG1 - </w:t>
      </w:r>
      <w:r w:rsidR="00A62727">
        <w:rPr>
          <w:lang w:val="en-US" w:eastAsia="ja-JP"/>
        </w:rPr>
        <w:t>Operational</w:t>
      </w:r>
      <w:bookmarkEnd w:id="45"/>
    </w:p>
    <w:p w14:paraId="5DF16349" w14:textId="0854E039" w:rsidR="0099303B" w:rsidRDefault="0099303B" w:rsidP="0099303B">
      <w:pPr>
        <w:pStyle w:val="BodyText"/>
        <w:rPr>
          <w:rFonts w:eastAsia="MS Gothic"/>
          <w:lang w:val="en-US" w:eastAsia="ja-JP"/>
        </w:rPr>
      </w:pPr>
      <w:r w:rsidRPr="0099303B">
        <w:rPr>
          <w:rFonts w:eastAsia="MS Gothic"/>
          <w:lang w:val="en-US" w:eastAsia="ja-JP"/>
        </w:rPr>
        <w:t>The full working group report can be found in Annex D</w:t>
      </w:r>
    </w:p>
    <w:p w14:paraId="40528B2D" w14:textId="77777777" w:rsidR="00AA49EC" w:rsidRDefault="00AA49EC" w:rsidP="00AA49EC">
      <w:pPr>
        <w:pStyle w:val="Heading3"/>
      </w:pPr>
      <w:bookmarkStart w:id="46" w:name="_Toc177150933"/>
      <w:r>
        <w:t>Executive Summary</w:t>
      </w:r>
      <w:bookmarkEnd w:id="46"/>
    </w:p>
    <w:p w14:paraId="66C8216D" w14:textId="77777777" w:rsidR="00084909" w:rsidRDefault="00084909" w:rsidP="00445210">
      <w:pPr>
        <w:pStyle w:val="BodyText"/>
        <w:rPr>
          <w:rFonts w:eastAsia="Calibri" w:cs="Calibri"/>
          <w:lang w:eastAsia="en-GB"/>
        </w:rPr>
      </w:pPr>
      <w:r>
        <w:t xml:space="preserve">Co-Chairs – Guttorm Tomren and Sean </w:t>
      </w:r>
      <w:proofErr w:type="spellStart"/>
      <w:r>
        <w:t>Legeer</w:t>
      </w:r>
      <w:proofErr w:type="spellEnd"/>
    </w:p>
    <w:p w14:paraId="26B73D13" w14:textId="77777777" w:rsidR="00084909" w:rsidRDefault="00084909" w:rsidP="00445210">
      <w:pPr>
        <w:pStyle w:val="BodyText"/>
      </w:pPr>
      <w:r>
        <w:t>Around 24 participants were welcomed to WG1.</w:t>
      </w:r>
    </w:p>
    <w:p w14:paraId="5EAEB9A6" w14:textId="77777777" w:rsidR="00084909" w:rsidRDefault="00084909" w:rsidP="00445210">
      <w:pPr>
        <w:pStyle w:val="BodyText"/>
        <w:rPr>
          <w:color w:val="000000"/>
        </w:rPr>
      </w:pPr>
      <w:r>
        <w:rPr>
          <w:color w:val="000000"/>
        </w:rPr>
        <w:t>The outcomes worked towards by WG1 were:</w:t>
      </w:r>
    </w:p>
    <w:p w14:paraId="7014F489" w14:textId="77777777" w:rsidR="00084909" w:rsidRDefault="00084909" w:rsidP="00445210">
      <w:pPr>
        <w:pStyle w:val="BodyText"/>
      </w:pPr>
      <w:bookmarkStart w:id="47" w:name="_heading=h.gjdgxs"/>
      <w:bookmarkEnd w:id="47"/>
      <w:r>
        <w:t>Review the actions identified during the first workshop and implement necessary follow-up steps.</w:t>
      </w:r>
    </w:p>
    <w:p w14:paraId="6EF626CD" w14:textId="77777777" w:rsidR="00084909" w:rsidRDefault="00084909" w:rsidP="00445210">
      <w:pPr>
        <w:pStyle w:val="BodyText"/>
      </w:pPr>
      <w:bookmarkStart w:id="48" w:name="_heading=h.30j0zll"/>
      <w:bookmarkEnd w:id="48"/>
      <w:r>
        <w:t xml:space="preserve">Identify gaps relating to portrayal within various product specifications related to Aids to Navigation and VTS product specifications. Additionally, identify and document any gaps in the planned S-101 </w:t>
      </w:r>
      <w:proofErr w:type="spellStart"/>
      <w:r>
        <w:t>AtoN</w:t>
      </w:r>
      <w:proofErr w:type="spellEnd"/>
      <w:r>
        <w:t xml:space="preserve"> portrayal, for example – sector (complex) lights.</w:t>
      </w:r>
    </w:p>
    <w:p w14:paraId="743B6A33" w14:textId="77777777" w:rsidR="00084909" w:rsidRDefault="00084909" w:rsidP="00445210">
      <w:pPr>
        <w:pStyle w:val="BodyText"/>
      </w:pPr>
      <w:bookmarkStart w:id="49" w:name="_heading=h.1fob9te"/>
      <w:bookmarkEnd w:id="49"/>
      <w:r>
        <w:t>Define the interaction between S-101 ENCs, S-124, S-125 and S-201 and using S-201 as the source data.</w:t>
      </w:r>
    </w:p>
    <w:p w14:paraId="26661DBD" w14:textId="77777777" w:rsidR="00084909" w:rsidRDefault="00084909" w:rsidP="00445210">
      <w:pPr>
        <w:pStyle w:val="BodyText"/>
        <w:rPr>
          <w:color w:val="000000"/>
        </w:rPr>
      </w:pPr>
      <w:r>
        <w:rPr>
          <w:color w:val="000000"/>
        </w:rPr>
        <w:t xml:space="preserve">The WG discussions and conclusions for each of these outcomes are addressed below. </w:t>
      </w:r>
    </w:p>
    <w:p w14:paraId="75EA67F1" w14:textId="17441B46" w:rsidR="00445210" w:rsidRPr="00656287" w:rsidRDefault="00445210" w:rsidP="00445210">
      <w:pPr>
        <w:pStyle w:val="BodyText"/>
        <w:rPr>
          <w:u w:val="single"/>
          <w:lang w:eastAsia="de-DE"/>
        </w:rPr>
      </w:pPr>
      <w:r w:rsidRPr="00656287">
        <w:rPr>
          <w:u w:val="single"/>
          <w:lang w:eastAsia="de-DE"/>
        </w:rPr>
        <w:t xml:space="preserve">Review the actions identified during the first workshop and implement necessary follow-up steps. </w:t>
      </w:r>
    </w:p>
    <w:p w14:paraId="3CA26DA1" w14:textId="77777777" w:rsidR="00445210" w:rsidRDefault="00445210" w:rsidP="00445210">
      <w:pPr>
        <w:pStyle w:val="BodyText"/>
        <w:rPr>
          <w:lang w:eastAsia="de-DE"/>
        </w:rPr>
      </w:pPr>
      <w:r>
        <w:rPr>
          <w:lang w:eastAsia="de-DE"/>
        </w:rPr>
        <w:t xml:space="preserve">The group reviewed the 2022 report and the gap mentioned. </w:t>
      </w:r>
    </w:p>
    <w:p w14:paraId="3E5494AD" w14:textId="77777777" w:rsidR="00445210" w:rsidRDefault="00445210" w:rsidP="00445210">
      <w:pPr>
        <w:pStyle w:val="BodyText"/>
        <w:rPr>
          <w:lang w:eastAsia="de-DE"/>
        </w:rPr>
      </w:pPr>
      <w:r>
        <w:rPr>
          <w:lang w:eastAsia="de-DE"/>
        </w:rPr>
        <w:t xml:space="preserve">We reviewed the 2024 </w:t>
      </w:r>
      <w:proofErr w:type="spellStart"/>
      <w:r>
        <w:rPr>
          <w:lang w:eastAsia="de-DE"/>
        </w:rPr>
        <w:t>Digital@Sea</w:t>
      </w:r>
      <w:proofErr w:type="spellEnd"/>
      <w:r>
        <w:rPr>
          <w:lang w:eastAsia="de-DE"/>
        </w:rPr>
        <w:t xml:space="preserve"> North America report and the working group recommends that the report be forwarded to working committees of IALA and IHO. </w:t>
      </w:r>
    </w:p>
    <w:p w14:paraId="4DD88CDC" w14:textId="77777777" w:rsidR="00445210" w:rsidRDefault="00445210" w:rsidP="00445210">
      <w:pPr>
        <w:pStyle w:val="BodyText"/>
        <w:rPr>
          <w:lang w:eastAsia="de-DE"/>
        </w:rPr>
      </w:pPr>
      <w:r>
        <w:rPr>
          <w:lang w:eastAsia="de-DE"/>
        </w:rPr>
        <w:t xml:space="preserve">In general what was considered, any notable discussion highlights and conclusions of the working group. </w:t>
      </w:r>
    </w:p>
    <w:p w14:paraId="07A0AFDD" w14:textId="642094C8" w:rsidR="00445210" w:rsidRPr="00656287" w:rsidRDefault="00445210" w:rsidP="00445210">
      <w:pPr>
        <w:pStyle w:val="BodyText"/>
        <w:rPr>
          <w:u w:val="single"/>
          <w:lang w:eastAsia="de-DE"/>
        </w:rPr>
      </w:pPr>
      <w:r w:rsidRPr="00656287">
        <w:rPr>
          <w:u w:val="single"/>
          <w:lang w:eastAsia="de-DE"/>
        </w:rPr>
        <w:t xml:space="preserve">Identify gaps relating to portrayal within various product specifications related to Aids to Navigation and VTS product specifications. Additionally, identify and document any gaps in the planned S-101 </w:t>
      </w:r>
      <w:proofErr w:type="spellStart"/>
      <w:r w:rsidRPr="00656287">
        <w:rPr>
          <w:u w:val="single"/>
          <w:lang w:eastAsia="de-DE"/>
        </w:rPr>
        <w:t>AtoN</w:t>
      </w:r>
      <w:proofErr w:type="spellEnd"/>
      <w:r w:rsidRPr="00656287">
        <w:rPr>
          <w:u w:val="single"/>
          <w:lang w:eastAsia="de-DE"/>
        </w:rPr>
        <w:t xml:space="preserve"> portrayal, for example – sector (complex) lights.</w:t>
      </w:r>
    </w:p>
    <w:p w14:paraId="3A875FE4" w14:textId="77777777" w:rsidR="00445210" w:rsidRDefault="00445210" w:rsidP="00445210">
      <w:pPr>
        <w:pStyle w:val="BodyText"/>
        <w:rPr>
          <w:lang w:eastAsia="de-DE"/>
        </w:rPr>
      </w:pPr>
      <w:r>
        <w:rPr>
          <w:lang w:eastAsia="de-DE"/>
        </w:rPr>
        <w:t xml:space="preserve">Remaining gaps in portrayal regarding </w:t>
      </w:r>
      <w:proofErr w:type="spellStart"/>
      <w:r>
        <w:rPr>
          <w:lang w:eastAsia="de-DE"/>
        </w:rPr>
        <w:t>AtoNs</w:t>
      </w:r>
      <w:proofErr w:type="spellEnd"/>
      <w:r>
        <w:rPr>
          <w:lang w:eastAsia="de-DE"/>
        </w:rPr>
        <w:t xml:space="preserve"> will need to be addressed when the standards are further developed and test data is available.  For example complex lights (port entry lights, sector lights, and including portrayal of flash characters).</w:t>
      </w:r>
    </w:p>
    <w:p w14:paraId="767686EA" w14:textId="77777777" w:rsidR="00445210" w:rsidRDefault="00445210" w:rsidP="00445210">
      <w:pPr>
        <w:pStyle w:val="BodyText"/>
        <w:rPr>
          <w:lang w:eastAsia="de-DE"/>
        </w:rPr>
      </w:pPr>
      <w:r>
        <w:rPr>
          <w:lang w:eastAsia="de-DE"/>
        </w:rPr>
        <w:t xml:space="preserve">In regard to Gap analysis on the (future) portrayal of S-100 data in </w:t>
      </w:r>
      <w:proofErr w:type="spellStart"/>
      <w:r>
        <w:rPr>
          <w:lang w:eastAsia="de-DE"/>
        </w:rPr>
        <w:t>shorebased</w:t>
      </w:r>
      <w:proofErr w:type="spellEnd"/>
      <w:r>
        <w:rPr>
          <w:lang w:eastAsia="de-DE"/>
        </w:rPr>
        <w:t xml:space="preserve"> VTS systems the working group considered the content of IALA Guideline 1177 Edition 2.0, June 2024; portrayal of VTS information, in general.</w:t>
      </w:r>
    </w:p>
    <w:p w14:paraId="3C22BE16" w14:textId="77777777" w:rsidR="00445210" w:rsidRDefault="00445210" w:rsidP="00445210">
      <w:pPr>
        <w:pStyle w:val="BodyText"/>
        <w:rPr>
          <w:lang w:eastAsia="de-DE"/>
        </w:rPr>
      </w:pPr>
      <w:r>
        <w:rPr>
          <w:lang w:eastAsia="de-DE"/>
        </w:rPr>
        <w:t>The guideline provides confidence that there are no gaps in relation to the portrayal of S-100 based data in a VTS operational environment.  The Working Group is confident that it provides sufficient baseline guidance to VTS services in development and at the same time it leaves enough flexibility for tailormade portrayal solutions where VTS management deems necessary.</w:t>
      </w:r>
    </w:p>
    <w:p w14:paraId="1BE32E3B" w14:textId="3D9C7EEF" w:rsidR="00445210" w:rsidRPr="00656287" w:rsidRDefault="00445210" w:rsidP="00445210">
      <w:pPr>
        <w:pStyle w:val="BodyText"/>
        <w:rPr>
          <w:u w:val="single"/>
          <w:lang w:eastAsia="de-DE"/>
        </w:rPr>
      </w:pPr>
      <w:r w:rsidRPr="00656287">
        <w:rPr>
          <w:u w:val="single"/>
          <w:lang w:eastAsia="de-DE"/>
        </w:rPr>
        <w:t>Define the interaction between S-101 ENCs, S-124, S-125 and S-201 and using S-201 as the source data.</w:t>
      </w:r>
    </w:p>
    <w:p w14:paraId="757157E9" w14:textId="77777777" w:rsidR="00445210" w:rsidRDefault="00445210" w:rsidP="00445210">
      <w:pPr>
        <w:pStyle w:val="BodyText"/>
        <w:rPr>
          <w:lang w:eastAsia="de-DE"/>
        </w:rPr>
      </w:pPr>
      <w:r>
        <w:rPr>
          <w:lang w:eastAsia="de-DE"/>
        </w:rPr>
        <w:t>A Task Group within Working Group 1 (Operational) was convened, to discuss and describe the relationship between S-101, S-124, S-125, and S-201.  Initial WG Plenary discussions had identified that S-101 contains all of the information in the “Legacy” S-12 or List of Lights.</w:t>
      </w:r>
    </w:p>
    <w:p w14:paraId="1846749E" w14:textId="77777777" w:rsidR="00445210" w:rsidRDefault="00445210" w:rsidP="00445210">
      <w:pPr>
        <w:pStyle w:val="BodyText"/>
        <w:rPr>
          <w:lang w:eastAsia="de-DE"/>
        </w:rPr>
      </w:pPr>
    </w:p>
    <w:p w14:paraId="61F48552" w14:textId="77777777" w:rsidR="00445210" w:rsidRDefault="00445210" w:rsidP="00445210">
      <w:pPr>
        <w:pStyle w:val="BodyText"/>
        <w:rPr>
          <w:lang w:eastAsia="de-DE"/>
        </w:rPr>
      </w:pPr>
      <w:r>
        <w:rPr>
          <w:lang w:eastAsia="de-DE"/>
        </w:rPr>
        <w:lastRenderedPageBreak/>
        <w:t>The Task Group discussed real-world scenarios where and identified the following conclusions:</w:t>
      </w:r>
    </w:p>
    <w:p w14:paraId="7CAB9644" w14:textId="5C75DA0A"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S-101 contains all </w:t>
      </w:r>
      <w:proofErr w:type="spellStart"/>
      <w:r w:rsidRPr="001937F2">
        <w:rPr>
          <w:rFonts w:eastAsia="Calibri" w:cs="Arial"/>
          <w:lang w:eastAsia="en-GB"/>
        </w:rPr>
        <w:t>AtoN</w:t>
      </w:r>
      <w:proofErr w:type="spellEnd"/>
      <w:r w:rsidRPr="001937F2">
        <w:rPr>
          <w:rFonts w:eastAsia="Calibri" w:cs="Arial"/>
          <w:lang w:eastAsia="en-GB"/>
        </w:rPr>
        <w:t xml:space="preserve"> information relevant for the end-user (Mariner/ECDIS) regarding a “Design State” of an </w:t>
      </w:r>
      <w:proofErr w:type="spellStart"/>
      <w:r w:rsidRPr="001937F2">
        <w:rPr>
          <w:rFonts w:eastAsia="Calibri" w:cs="Arial"/>
          <w:lang w:eastAsia="en-GB"/>
        </w:rPr>
        <w:t>AtoN</w:t>
      </w:r>
      <w:proofErr w:type="spellEnd"/>
      <w:r w:rsidRPr="001937F2">
        <w:rPr>
          <w:rFonts w:eastAsia="Calibri" w:cs="Arial"/>
          <w:lang w:eastAsia="en-GB"/>
        </w:rPr>
        <w:t>.</w:t>
      </w:r>
    </w:p>
    <w:p w14:paraId="5DB0BC17" w14:textId="0F5CCAA8"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With regards to </w:t>
      </w:r>
      <w:proofErr w:type="spellStart"/>
      <w:r w:rsidRPr="001937F2">
        <w:rPr>
          <w:rFonts w:eastAsia="Calibri" w:cs="Arial"/>
          <w:lang w:eastAsia="en-GB"/>
        </w:rPr>
        <w:t>AtoNs</w:t>
      </w:r>
      <w:proofErr w:type="spellEnd"/>
      <w:r w:rsidRPr="001937F2">
        <w:rPr>
          <w:rFonts w:eastAsia="Calibri" w:cs="Arial"/>
          <w:lang w:eastAsia="en-GB"/>
        </w:rPr>
        <w:t>, S-124 is intended to be used for time-critical, navigationally-significant information, in accordance with existing S-124 definitions for Marine Safety Information (MSI).</w:t>
      </w:r>
    </w:p>
    <w:p w14:paraId="602CB544" w14:textId="0A6FC745"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S-125 contains </w:t>
      </w:r>
      <w:proofErr w:type="spellStart"/>
      <w:r w:rsidRPr="001937F2">
        <w:rPr>
          <w:rFonts w:eastAsia="Calibri" w:cs="Arial"/>
          <w:lang w:eastAsia="en-GB"/>
        </w:rPr>
        <w:t>AtoN</w:t>
      </w:r>
      <w:proofErr w:type="spellEnd"/>
      <w:r w:rsidRPr="001937F2">
        <w:rPr>
          <w:rFonts w:eastAsia="Calibri" w:cs="Arial"/>
          <w:lang w:eastAsia="en-GB"/>
        </w:rPr>
        <w:t xml:space="preserve"> changes (in the form of Advance Notice of Changes (AC), Proposed Changes (PC), Temporary Changes (TC), and Discrepancies (DC)).  It does not contain (duplicate) Design-State information on </w:t>
      </w:r>
      <w:proofErr w:type="spellStart"/>
      <w:r w:rsidRPr="001937F2">
        <w:rPr>
          <w:rFonts w:eastAsia="Calibri" w:cs="Arial"/>
          <w:lang w:eastAsia="en-GB"/>
        </w:rPr>
        <w:t>AtoNs</w:t>
      </w:r>
      <w:proofErr w:type="spellEnd"/>
      <w:r w:rsidRPr="001937F2">
        <w:rPr>
          <w:rFonts w:eastAsia="Calibri" w:cs="Arial"/>
          <w:lang w:eastAsia="en-GB"/>
        </w:rPr>
        <w:t xml:space="preserve"> (that appears in S-101).  S-125 is a “derivative” dataset (Does this need to be defined in this context) and all features and attributes must also appear in S-201.  Navigationally-significant information is included in S-125, including time-sensitive information (as authorities are able). S-125 may contain information that also appears in S-124; issuance of S-125 does not necessarily mean cancellation of an S-124 dataset.</w:t>
      </w:r>
    </w:p>
    <w:p w14:paraId="2E32D5A9" w14:textId="77777777" w:rsidR="00445210" w:rsidRDefault="00445210" w:rsidP="00445210">
      <w:pPr>
        <w:pStyle w:val="BodyText"/>
        <w:rPr>
          <w:lang w:eastAsia="de-DE"/>
        </w:rPr>
      </w:pPr>
      <w:r>
        <w:rPr>
          <w:lang w:eastAsia="de-DE"/>
        </w:rPr>
        <w:t>Images below are examples of suggested portrayal of S-125.</w:t>
      </w:r>
    </w:p>
    <w:p w14:paraId="6F3B73B5" w14:textId="5D1C5C24" w:rsidR="00445210" w:rsidRDefault="00445210" w:rsidP="00445210">
      <w:pPr>
        <w:pStyle w:val="BodyText"/>
        <w:rPr>
          <w:lang w:eastAsia="de-DE"/>
        </w:rPr>
      </w:pPr>
      <w:r>
        <w:rPr>
          <w:lang w:eastAsia="de-DE"/>
        </w:rPr>
        <w:t xml:space="preserve"> </w:t>
      </w:r>
      <w:r w:rsidR="002652B6" w:rsidRPr="002652B6">
        <w:rPr>
          <w:noProof/>
          <w:lang w:eastAsia="de-DE"/>
        </w:rPr>
        <w:drawing>
          <wp:inline distT="0" distB="0" distL="0" distR="0" wp14:anchorId="13F992C3" wp14:editId="132A9B41">
            <wp:extent cx="2241550" cy="2571750"/>
            <wp:effectExtent l="0" t="0" r="6350" b="0"/>
            <wp:docPr id="16586485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41550" cy="2571750"/>
                    </a:xfrm>
                    <a:prstGeom prst="rect">
                      <a:avLst/>
                    </a:prstGeom>
                    <a:noFill/>
                    <a:ln>
                      <a:noFill/>
                    </a:ln>
                  </pic:spPr>
                </pic:pic>
              </a:graphicData>
            </a:graphic>
          </wp:inline>
        </w:drawing>
      </w:r>
      <w:r w:rsidR="00656287" w:rsidRPr="00656287">
        <w:rPr>
          <w:noProof/>
        </w:rPr>
        <w:t xml:space="preserve"> </w:t>
      </w:r>
      <w:r w:rsidR="00656287">
        <w:rPr>
          <w:noProof/>
        </w:rPr>
        <w:drawing>
          <wp:inline distT="0" distB="0" distL="0" distR="0" wp14:anchorId="1ADCC637" wp14:editId="4DBDB27D">
            <wp:extent cx="2449195" cy="2581910"/>
            <wp:effectExtent l="0" t="0" r="8255" b="8890"/>
            <wp:docPr id="2" name="image2.png" descr="A screenshot of a map&#10;&#10;Description automatically generated"/>
            <wp:cNvGraphicFramePr/>
            <a:graphic xmlns:a="http://schemas.openxmlformats.org/drawingml/2006/main">
              <a:graphicData uri="http://schemas.openxmlformats.org/drawingml/2006/picture">
                <pic:pic xmlns:pic="http://schemas.openxmlformats.org/drawingml/2006/picture">
                  <pic:nvPicPr>
                    <pic:cNvPr id="2" name="image2.png" descr="A screenshot of a map&#10;&#10;Description automatically generated"/>
                    <pic:cNvPicPr/>
                  </pic:nvPicPr>
                  <pic:blipFill>
                    <a:blip r:embed="rId23"/>
                    <a:srcRect/>
                    <a:stretch>
                      <a:fillRect/>
                    </a:stretch>
                  </pic:blipFill>
                  <pic:spPr>
                    <a:xfrm>
                      <a:off x="0" y="0"/>
                      <a:ext cx="2449195" cy="2581910"/>
                    </a:xfrm>
                    <a:prstGeom prst="rect">
                      <a:avLst/>
                    </a:prstGeom>
                    <a:ln/>
                  </pic:spPr>
                </pic:pic>
              </a:graphicData>
            </a:graphic>
          </wp:inline>
        </w:drawing>
      </w:r>
    </w:p>
    <w:p w14:paraId="56D2D340" w14:textId="0BD6081A"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S-201 is the authoritative dataset exchanged between an </w:t>
      </w:r>
      <w:proofErr w:type="spellStart"/>
      <w:r w:rsidRPr="001937F2">
        <w:rPr>
          <w:rFonts w:eastAsia="Calibri" w:cs="Arial"/>
          <w:lang w:eastAsia="en-GB"/>
        </w:rPr>
        <w:t>AtoN</w:t>
      </w:r>
      <w:proofErr w:type="spellEnd"/>
      <w:r w:rsidRPr="001937F2">
        <w:rPr>
          <w:rFonts w:eastAsia="Calibri" w:cs="Arial"/>
          <w:lang w:eastAsia="en-GB"/>
        </w:rPr>
        <w:t xml:space="preserve"> Authority and other responsible parties (including Hydrographic Offices).  S-201 is not intended for ECDIS use.</w:t>
      </w:r>
    </w:p>
    <w:p w14:paraId="70FF18B0" w14:textId="77777777"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Further Conclusions:  </w:t>
      </w:r>
    </w:p>
    <w:p w14:paraId="0562FAFF" w14:textId="2794BF0E"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S-124 and S-125 are MSI. </w:t>
      </w:r>
    </w:p>
    <w:p w14:paraId="4143C135" w14:textId="2CF0BA71"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When an </w:t>
      </w:r>
      <w:proofErr w:type="spellStart"/>
      <w:r w:rsidRPr="001937F2">
        <w:rPr>
          <w:rFonts w:eastAsia="Calibri" w:cs="Arial"/>
          <w:lang w:eastAsia="en-GB"/>
        </w:rPr>
        <w:t>AtoN</w:t>
      </w:r>
      <w:proofErr w:type="spellEnd"/>
      <w:r w:rsidRPr="001937F2">
        <w:rPr>
          <w:rFonts w:eastAsia="Calibri" w:cs="Arial"/>
          <w:lang w:eastAsia="en-GB"/>
        </w:rPr>
        <w:t xml:space="preserve"> is functioning according to its Design State, it does not appear in either S-124 or S-125 datasets; it is only in S-101.</w:t>
      </w:r>
    </w:p>
    <w:p w14:paraId="5F57ED69" w14:textId="108D2102"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Alerts and alarms in S-125 should be filterable per the voyage and use case (planning mode or sailing mode) to prevent alarm overload.</w:t>
      </w:r>
    </w:p>
    <w:p w14:paraId="4B3BC935" w14:textId="11DE9BE9"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Geographic area of the S-124 and S-125 datasets should be determined by the responsible agency.  The geographic area does not need to be tied to any other S-100 datasets.</w:t>
      </w:r>
    </w:p>
    <w:p w14:paraId="4FA2DDF4" w14:textId="165E3068"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With regards to seasonal buoys, S-101 can include date encoding for planned seasonal changes.  S-125 can address discrepancies from the planned seasonal changes.  S-125 can also include date encoding, or could persist throughout the season.  See use cases for examples.</w:t>
      </w:r>
    </w:p>
    <w:p w14:paraId="7B162D7D" w14:textId="1120640D" w:rsidR="00445210" w:rsidRDefault="00445210" w:rsidP="001937F2">
      <w:pPr>
        <w:numPr>
          <w:ilvl w:val="0"/>
          <w:numId w:val="33"/>
        </w:numPr>
        <w:tabs>
          <w:tab w:val="left" w:pos="720"/>
        </w:tabs>
        <w:spacing w:after="120" w:line="216" w:lineRule="atLeast"/>
        <w:ind w:left="360" w:hanging="360"/>
        <w:rPr>
          <w:lang w:eastAsia="de-DE"/>
        </w:rPr>
      </w:pPr>
      <w:r>
        <w:rPr>
          <w:lang w:eastAsia="de-DE"/>
        </w:rPr>
        <w:t>The authorities producing S-125 should be decided at a national level.</w:t>
      </w:r>
    </w:p>
    <w:p w14:paraId="1CDC0195" w14:textId="77777777" w:rsidR="00445210" w:rsidRDefault="00445210" w:rsidP="00445210">
      <w:pPr>
        <w:pStyle w:val="BodyText"/>
        <w:rPr>
          <w:lang w:eastAsia="de-DE"/>
        </w:rPr>
      </w:pPr>
      <w:r>
        <w:rPr>
          <w:lang w:eastAsia="de-DE"/>
        </w:rPr>
        <w:t>Further discussion/research (action) questions:  Task Group recommends further work on these topics:</w:t>
      </w:r>
    </w:p>
    <w:p w14:paraId="022174CA" w14:textId="3FD8CA34"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Contents of S-101 data model should be evaluated to ensure all information once contained in S-12 has been accounted for.  One or Two Member States (IHO) to review and prepare a paper for contribution to a future NIPWG Meeting (First Quarter 2025?)</w:t>
      </w:r>
    </w:p>
    <w:p w14:paraId="588A210E" w14:textId="4311FF36"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lastRenderedPageBreak/>
        <w:t xml:space="preserve">Comparison should be undertaken of S-101 data model and S-201 as all information for populating </w:t>
      </w:r>
      <w:proofErr w:type="spellStart"/>
      <w:r w:rsidRPr="001937F2">
        <w:rPr>
          <w:rFonts w:eastAsia="Calibri" w:cs="Arial"/>
          <w:lang w:eastAsia="en-GB"/>
        </w:rPr>
        <w:t>AtoN</w:t>
      </w:r>
      <w:proofErr w:type="spellEnd"/>
      <w:r w:rsidRPr="001937F2">
        <w:rPr>
          <w:rFonts w:eastAsia="Calibri" w:cs="Arial"/>
          <w:lang w:eastAsia="en-GB"/>
        </w:rPr>
        <w:t xml:space="preserve"> Information in S-101 should be coming from S-201 datasets.  (IALA Committees)</w:t>
      </w:r>
    </w:p>
    <w:p w14:paraId="4622EE5B" w14:textId="264A9549"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Since S-201 is authoritative for </w:t>
      </w:r>
      <w:proofErr w:type="spellStart"/>
      <w:r w:rsidRPr="001937F2">
        <w:rPr>
          <w:rFonts w:eastAsia="Calibri" w:cs="Arial"/>
          <w:lang w:eastAsia="en-GB"/>
        </w:rPr>
        <w:t>AtoN</w:t>
      </w:r>
      <w:proofErr w:type="spellEnd"/>
      <w:r w:rsidRPr="001937F2">
        <w:rPr>
          <w:rFonts w:eastAsia="Calibri" w:cs="Arial"/>
          <w:lang w:eastAsia="en-GB"/>
        </w:rPr>
        <w:t xml:space="preserve"> Design State, consider the timing issue of the maturation of those product specifications, and address any risks identified.  (IHO)</w:t>
      </w:r>
    </w:p>
    <w:p w14:paraId="451EE27D" w14:textId="3DDFD4AA"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IALA Committees to define “Design State” and assist with NIPWG evaluation of S-101 content.</w:t>
      </w:r>
    </w:p>
    <w:p w14:paraId="1A363ACD" w14:textId="3F074F89" w:rsidR="00AF23B4"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Action for IHO/IALA Member States to consider preparing a paper to IHO WWNWS Sub-Committee with regards to S-124 considerations of “time-critical” and “navigationally-significant” regarding </w:t>
      </w:r>
      <w:proofErr w:type="spellStart"/>
      <w:r w:rsidRPr="001937F2">
        <w:rPr>
          <w:rFonts w:eastAsia="Calibri" w:cs="Arial"/>
          <w:lang w:eastAsia="en-GB"/>
        </w:rPr>
        <w:t>AtoNs</w:t>
      </w:r>
      <w:proofErr w:type="spellEnd"/>
      <w:r w:rsidRPr="001937F2">
        <w:rPr>
          <w:rFonts w:eastAsia="Calibri" w:cs="Arial"/>
          <w:lang w:eastAsia="en-GB"/>
        </w:rPr>
        <w:t xml:space="preserve"> and S-125.  </w:t>
      </w:r>
    </w:p>
    <w:p w14:paraId="55D27B67" w14:textId="14584AB2"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Use of MRN within S-101, S-124, S-125, S-201.  Each dataset should use/include MRN wherever possible.  Action on IALA ARM to verify that S-201 data model accommodate MRN use.</w:t>
      </w:r>
    </w:p>
    <w:p w14:paraId="06D50DB1" w14:textId="084592AB"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IALA ARM Committee to consider including or verifying that the S-201 data model include “Authority” or “Source” information to identify the authority (or owners) of </w:t>
      </w:r>
      <w:proofErr w:type="spellStart"/>
      <w:r w:rsidRPr="001937F2">
        <w:rPr>
          <w:rFonts w:eastAsia="Calibri" w:cs="Arial"/>
          <w:lang w:eastAsia="en-GB"/>
        </w:rPr>
        <w:t>AtoNs</w:t>
      </w:r>
      <w:proofErr w:type="spellEnd"/>
      <w:r w:rsidRPr="001937F2">
        <w:rPr>
          <w:rFonts w:eastAsia="Calibri" w:cs="Arial"/>
          <w:lang w:eastAsia="en-GB"/>
        </w:rPr>
        <w:t xml:space="preserve"> belonging to another entity (than the S-201 issuer).  This information may also appear in S-101 for Mariners (or may be simplified as “Private” or other notation).  Action for Committee to consider contents of S-201 for exchange and for (S-101) portrayal to the Mariner.</w:t>
      </w:r>
    </w:p>
    <w:p w14:paraId="367AE8AA" w14:textId="767E19F0"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IALA Committees to consider input to CIRM for OEMS to consider something like a “log” of </w:t>
      </w:r>
      <w:proofErr w:type="spellStart"/>
      <w:r w:rsidRPr="001937F2">
        <w:rPr>
          <w:rFonts w:eastAsia="Calibri" w:cs="Arial"/>
          <w:lang w:eastAsia="en-GB"/>
        </w:rPr>
        <w:t>AtoN</w:t>
      </w:r>
      <w:proofErr w:type="spellEnd"/>
      <w:r w:rsidRPr="001937F2">
        <w:rPr>
          <w:rFonts w:eastAsia="Calibri" w:cs="Arial"/>
          <w:lang w:eastAsia="en-GB"/>
        </w:rPr>
        <w:t xml:space="preserve"> changes somewhere, showing changes that have occurred over time, and to ensure that product specifications within IALA’s remit support such data creation.</w:t>
      </w:r>
    </w:p>
    <w:p w14:paraId="243C7F6D" w14:textId="2B21F9AE"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IALA ARM Committee and IHO NIPWG to consider further work to be undertaken to address how S-125 could be used in Route Planning versus Route Monitoring Mode, and if this is dependent on “type” (AC, PC, TC, DC) encoding.</w:t>
      </w:r>
    </w:p>
    <w:p w14:paraId="3FF13EE1" w14:textId="5A444894"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Ensure the Workshop Conclusions are supported by the relevant data models, through development action with IALA Committees and IHO Working Groups.</w:t>
      </w:r>
    </w:p>
    <w:p w14:paraId="2506261E" w14:textId="02F751D1"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National Authorities should consider the inter-related nature of the S-101, S-124, and S-125 datasets within ECDIS, and create training and operational instructions to address timing and implications of ensuring data consistency between the distribution of datasets.</w:t>
      </w:r>
    </w:p>
    <w:p w14:paraId="73CD92DD" w14:textId="4E31E3CC" w:rsidR="00445210" w:rsidRPr="001937F2" w:rsidRDefault="00445210"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IALA ARM Committee and IHO NIPWG to consider technical and operational aspects of geographic footprints or extents with regards to S-124 and S-125 dataset boundaries and concerns of overlap.</w:t>
      </w:r>
    </w:p>
    <w:p w14:paraId="308818E7" w14:textId="08EFFAEB" w:rsidR="00445210" w:rsidRPr="00AF23B4" w:rsidRDefault="00445210" w:rsidP="00445210">
      <w:pPr>
        <w:pStyle w:val="BodyText"/>
        <w:rPr>
          <w:u w:val="single"/>
          <w:lang w:eastAsia="de-DE"/>
        </w:rPr>
      </w:pPr>
      <w:r w:rsidRPr="00AF23B4">
        <w:rPr>
          <w:u w:val="single"/>
          <w:lang w:eastAsia="de-DE"/>
        </w:rPr>
        <w:t>Other considerations</w:t>
      </w:r>
    </w:p>
    <w:p w14:paraId="7030300E" w14:textId="77777777" w:rsidR="00445210" w:rsidRDefault="00445210" w:rsidP="00445210">
      <w:pPr>
        <w:pStyle w:val="BodyText"/>
        <w:rPr>
          <w:lang w:eastAsia="de-DE"/>
        </w:rPr>
      </w:pPr>
      <w:r>
        <w:rPr>
          <w:lang w:eastAsia="de-DE"/>
        </w:rPr>
        <w:t xml:space="preserve">The Working Group recommends that document (WorkshopUseCasesS124S125.pdf) with use cases be forwarded to IALA ARM Committee Working Group 2. </w:t>
      </w:r>
    </w:p>
    <w:p w14:paraId="2149DD3C" w14:textId="1ADEF093" w:rsidR="005835EA" w:rsidRDefault="0022292F" w:rsidP="0022292F">
      <w:pPr>
        <w:pStyle w:val="Heading2"/>
      </w:pPr>
      <w:bookmarkStart w:id="50" w:name="_Toc177150934"/>
      <w:r w:rsidRPr="002E7E97">
        <w:t xml:space="preserve">WG2 - </w:t>
      </w:r>
      <w:r w:rsidR="00A62727">
        <w:t>Technical</w:t>
      </w:r>
      <w:bookmarkEnd w:id="50"/>
    </w:p>
    <w:p w14:paraId="4CD664A1" w14:textId="3B2A9232" w:rsidR="00E75611" w:rsidRDefault="00E75611" w:rsidP="00E75611">
      <w:pPr>
        <w:pStyle w:val="BodyText"/>
        <w:rPr>
          <w:rFonts w:eastAsia="MS Gothic"/>
          <w:lang w:val="en-US" w:eastAsia="ja-JP"/>
        </w:rPr>
      </w:pPr>
      <w:r w:rsidRPr="0099303B">
        <w:rPr>
          <w:rFonts w:eastAsia="MS Gothic"/>
          <w:lang w:val="en-US" w:eastAsia="ja-JP"/>
        </w:rPr>
        <w:t xml:space="preserve">The full working group report can be found in Annex </w:t>
      </w:r>
      <w:r w:rsidR="0099303B" w:rsidRPr="0099303B">
        <w:rPr>
          <w:rFonts w:eastAsia="MS Gothic"/>
          <w:lang w:val="en-US" w:eastAsia="ja-JP"/>
        </w:rPr>
        <w:t>E</w:t>
      </w:r>
    </w:p>
    <w:p w14:paraId="101F152B" w14:textId="02F2155D" w:rsidR="007E5D6E" w:rsidRPr="00377733" w:rsidRDefault="007E5D6E" w:rsidP="00377733">
      <w:pPr>
        <w:pStyle w:val="Heading3"/>
      </w:pPr>
      <w:bookmarkStart w:id="51" w:name="_Toc177150935"/>
      <w:r>
        <w:t>Executive Summary</w:t>
      </w:r>
      <w:bookmarkEnd w:id="51"/>
    </w:p>
    <w:p w14:paraId="7A9614C5" w14:textId="77777777" w:rsidR="0004763A" w:rsidRDefault="0004763A" w:rsidP="0004763A">
      <w:pPr>
        <w:tabs>
          <w:tab w:val="left" w:pos="720"/>
        </w:tabs>
        <w:spacing w:after="120" w:line="216" w:lineRule="atLeast"/>
        <w:rPr>
          <w:rFonts w:eastAsia="Calibri" w:cs="Arial"/>
          <w:lang w:eastAsia="en-GB"/>
        </w:rPr>
      </w:pPr>
      <w:r w:rsidRPr="0002165C">
        <w:rPr>
          <w:rFonts w:eastAsia="Calibri" w:cs="Arial"/>
          <w:lang w:eastAsia="en-GB"/>
        </w:rPr>
        <w:t>Co-Chairs – Eivind Mong and Yong Baek</w:t>
      </w:r>
    </w:p>
    <w:p w14:paraId="6AA7B35D" w14:textId="77777777" w:rsidR="0004763A" w:rsidRDefault="0004763A" w:rsidP="0004763A">
      <w:pPr>
        <w:spacing w:after="120"/>
        <w:jc w:val="both"/>
        <w:rPr>
          <w:rFonts w:cs="Arial"/>
        </w:rPr>
      </w:pPr>
      <w:r>
        <w:rPr>
          <w:rFonts w:cs="Arial"/>
        </w:rPr>
        <w:t>Around 30 participants were welcomed to WG2.</w:t>
      </w:r>
    </w:p>
    <w:p w14:paraId="3E98E2E8" w14:textId="77777777" w:rsidR="0004763A" w:rsidRDefault="0004763A" w:rsidP="0004763A">
      <w:pPr>
        <w:pStyle w:val="BodyText"/>
        <w:rPr>
          <w:lang w:eastAsia="de-DE"/>
        </w:rPr>
      </w:pPr>
      <w:r>
        <w:rPr>
          <w:lang w:eastAsia="de-DE"/>
        </w:rPr>
        <w:t>The outcomes worked towards by WG2 were:</w:t>
      </w:r>
    </w:p>
    <w:p w14:paraId="0A45BC3F" w14:textId="77777777" w:rsidR="0004763A" w:rsidRPr="00491AD7" w:rsidRDefault="0004763A" w:rsidP="0004763A">
      <w:pPr>
        <w:numPr>
          <w:ilvl w:val="0"/>
          <w:numId w:val="33"/>
        </w:numPr>
        <w:tabs>
          <w:tab w:val="left" w:pos="720"/>
        </w:tabs>
        <w:spacing w:after="120" w:line="216" w:lineRule="atLeast"/>
        <w:ind w:left="360" w:hanging="360"/>
        <w:rPr>
          <w:rFonts w:eastAsia="Calibri" w:cs="Arial"/>
          <w:lang w:eastAsia="en-GB"/>
        </w:rPr>
      </w:pPr>
      <w:r w:rsidRPr="00491AD7">
        <w:rPr>
          <w:rFonts w:eastAsia="Calibri" w:cs="Arial"/>
          <w:lang w:eastAsia="en-GB"/>
        </w:rPr>
        <w:t>Consider lessons identified from IHO on S-124 and S-125 test beds (review test bed report).</w:t>
      </w:r>
    </w:p>
    <w:p w14:paraId="305367D2" w14:textId="77777777" w:rsidR="0004763A" w:rsidRPr="00491AD7" w:rsidRDefault="0004763A" w:rsidP="0004763A">
      <w:pPr>
        <w:numPr>
          <w:ilvl w:val="0"/>
          <w:numId w:val="33"/>
        </w:numPr>
        <w:tabs>
          <w:tab w:val="left" w:pos="720"/>
        </w:tabs>
        <w:spacing w:after="120" w:line="216" w:lineRule="atLeast"/>
        <w:ind w:left="360" w:hanging="360"/>
        <w:rPr>
          <w:rFonts w:eastAsia="Calibri" w:cs="Arial"/>
          <w:lang w:eastAsia="en-GB"/>
        </w:rPr>
      </w:pPr>
      <w:r w:rsidRPr="00491AD7">
        <w:rPr>
          <w:rFonts w:eastAsia="Calibri" w:cs="Arial"/>
          <w:lang w:eastAsia="en-GB"/>
        </w:rPr>
        <w:t>Identify and document technical gaps in standards S-101, S-124, S-125 and S-201.</w:t>
      </w:r>
    </w:p>
    <w:p w14:paraId="0AC2C034" w14:textId="77777777" w:rsidR="0004763A" w:rsidRPr="00FC2A84" w:rsidRDefault="0004763A" w:rsidP="0004763A">
      <w:pPr>
        <w:numPr>
          <w:ilvl w:val="0"/>
          <w:numId w:val="33"/>
        </w:numPr>
        <w:tabs>
          <w:tab w:val="left" w:pos="720"/>
        </w:tabs>
        <w:spacing w:after="120" w:line="216" w:lineRule="atLeast"/>
        <w:ind w:left="360" w:hanging="360"/>
        <w:rPr>
          <w:rFonts w:eastAsia="Calibri" w:cs="Arial"/>
          <w:lang w:eastAsia="en-GB"/>
        </w:rPr>
      </w:pPr>
      <w:r w:rsidRPr="00FC2A84">
        <w:rPr>
          <w:rFonts w:eastAsia="Calibri" w:cs="Arial"/>
          <w:lang w:eastAsia="en-GB"/>
        </w:rPr>
        <w:t>Consider and document any actions to undertake to support cyber security.</w:t>
      </w:r>
    </w:p>
    <w:p w14:paraId="6C54475B" w14:textId="77777777" w:rsidR="0004763A" w:rsidRPr="00FC2A84" w:rsidRDefault="0004763A" w:rsidP="0004763A">
      <w:pPr>
        <w:numPr>
          <w:ilvl w:val="0"/>
          <w:numId w:val="33"/>
        </w:numPr>
        <w:tabs>
          <w:tab w:val="left" w:pos="720"/>
        </w:tabs>
        <w:spacing w:after="120" w:line="216" w:lineRule="atLeast"/>
        <w:ind w:left="360" w:hanging="360"/>
        <w:rPr>
          <w:rFonts w:eastAsia="Calibri" w:cs="Arial"/>
          <w:lang w:eastAsia="en-GB"/>
        </w:rPr>
      </w:pPr>
      <w:r w:rsidRPr="00FC2A84">
        <w:rPr>
          <w:rFonts w:eastAsia="Calibri" w:cs="Arial"/>
          <w:lang w:eastAsia="en-GB"/>
        </w:rPr>
        <w:t>Conduct a comprehensive review of standards S-124 and S-201 and its derivative S-125 product specification.</w:t>
      </w:r>
    </w:p>
    <w:p w14:paraId="78425E4C" w14:textId="77777777" w:rsidR="0004763A" w:rsidRPr="00FC2A84" w:rsidRDefault="0004763A" w:rsidP="0004763A">
      <w:pPr>
        <w:numPr>
          <w:ilvl w:val="0"/>
          <w:numId w:val="33"/>
        </w:numPr>
        <w:tabs>
          <w:tab w:val="left" w:pos="720"/>
        </w:tabs>
        <w:spacing w:after="120" w:line="216" w:lineRule="atLeast"/>
        <w:ind w:left="360" w:hanging="360"/>
        <w:rPr>
          <w:rFonts w:eastAsia="Calibri" w:cs="Arial"/>
          <w:lang w:eastAsia="en-GB"/>
        </w:rPr>
      </w:pPr>
      <w:r w:rsidRPr="00FC2A84">
        <w:rPr>
          <w:rFonts w:eastAsia="Calibri" w:cs="Arial"/>
          <w:lang w:eastAsia="en-GB"/>
        </w:rPr>
        <w:lastRenderedPageBreak/>
        <w:t>Develop a framework for a machine-readable environment that includes alerts and alarms, enabling machine-to-machine communication with human response triggers.</w:t>
      </w:r>
    </w:p>
    <w:p w14:paraId="25288DB6" w14:textId="77777777" w:rsidR="0004763A" w:rsidRPr="00FC2A84" w:rsidRDefault="0004763A" w:rsidP="0004763A">
      <w:pPr>
        <w:numPr>
          <w:ilvl w:val="0"/>
          <w:numId w:val="33"/>
        </w:numPr>
        <w:tabs>
          <w:tab w:val="left" w:pos="720"/>
        </w:tabs>
        <w:spacing w:after="120" w:line="216" w:lineRule="atLeast"/>
        <w:ind w:left="360" w:hanging="360"/>
        <w:rPr>
          <w:rFonts w:eastAsia="Calibri" w:cs="Arial"/>
          <w:lang w:eastAsia="en-GB"/>
        </w:rPr>
      </w:pPr>
      <w:r w:rsidRPr="00FC2A84">
        <w:rPr>
          <w:rFonts w:eastAsia="Calibri" w:cs="Arial"/>
          <w:lang w:eastAsia="en-GB"/>
        </w:rPr>
        <w:t>Address and resolve any outstanding questions regarding standard S-124.</w:t>
      </w:r>
    </w:p>
    <w:p w14:paraId="1FD13B96" w14:textId="77777777" w:rsidR="0004763A" w:rsidRPr="00262BA3" w:rsidRDefault="0004763A" w:rsidP="0004763A">
      <w:pPr>
        <w:numPr>
          <w:ilvl w:val="0"/>
          <w:numId w:val="33"/>
        </w:numPr>
        <w:tabs>
          <w:tab w:val="left" w:pos="720"/>
        </w:tabs>
        <w:spacing w:after="120" w:line="216" w:lineRule="atLeast"/>
        <w:ind w:left="360" w:hanging="360"/>
        <w:rPr>
          <w:rFonts w:eastAsia="Calibri" w:cs="Arial"/>
          <w:lang w:eastAsia="en-GB"/>
        </w:rPr>
      </w:pPr>
      <w:r w:rsidRPr="00FC2A84">
        <w:rPr>
          <w:rFonts w:eastAsia="Calibri" w:cs="Arial"/>
          <w:lang w:eastAsia="en-GB"/>
        </w:rPr>
        <w:t xml:space="preserve">Consider if AIS </w:t>
      </w:r>
      <w:proofErr w:type="spellStart"/>
      <w:r w:rsidRPr="00FC2A84">
        <w:rPr>
          <w:rFonts w:eastAsia="Calibri" w:cs="Arial"/>
          <w:lang w:eastAsia="en-GB"/>
        </w:rPr>
        <w:t>AtoN</w:t>
      </w:r>
      <w:proofErr w:type="spellEnd"/>
      <w:r w:rsidRPr="00FC2A84">
        <w:rPr>
          <w:rFonts w:eastAsia="Calibri" w:cs="Arial"/>
          <w:lang w:eastAsia="en-GB"/>
        </w:rPr>
        <w:t xml:space="preserve"> will have S-101, S-124, S-125 symbology or use existing IEC62288 symbology? Will S-124 and S-125 develop same/different symbology for non-ENC displays, i.e. radar? </w:t>
      </w:r>
    </w:p>
    <w:p w14:paraId="38E7B35F" w14:textId="2276311C" w:rsidR="0004763A" w:rsidRDefault="0004763A" w:rsidP="0004763A">
      <w:pPr>
        <w:pStyle w:val="BodyText"/>
        <w:rPr>
          <w:lang w:eastAsia="de-DE"/>
        </w:rPr>
      </w:pPr>
      <w:r>
        <w:rPr>
          <w:lang w:eastAsia="de-DE"/>
        </w:rPr>
        <w:t xml:space="preserve">The WG discussions for each of these outcomes are addressed below. </w:t>
      </w:r>
    </w:p>
    <w:p w14:paraId="5303D32E" w14:textId="2F770DDE" w:rsidR="0004763A" w:rsidRPr="008A1F0A" w:rsidRDefault="0004763A" w:rsidP="0004763A">
      <w:pPr>
        <w:pStyle w:val="BodyText"/>
        <w:rPr>
          <w:rFonts w:cs="Calibri"/>
          <w:color w:val="000000"/>
        </w:rPr>
      </w:pPr>
      <w:r w:rsidRPr="008A1F0A">
        <w:rPr>
          <w:rFonts w:cs="Calibri"/>
          <w:color w:val="000000"/>
          <w:bdr w:val="none" w:sz="0" w:space="0" w:color="auto" w:frame="1"/>
        </w:rPr>
        <w:t>Better documentation of the intended use of the product specifications and how it all works together was requested since a number of participants who were not familiar with the intended plans noted the lack of such descriptions. Some gaps that affect the implementation of all GML based product were discussed and interested parties were invited to submit concerns to the upcoming meeting of S-100WG. No specific gaps were raised about S-124, but there seemed to be consensus that IHO and IALA should both dedicate more efforts to facilitate testing of the S-100 based service. It was also noted that the IHO-Singapore Lab could be a good venue to collect testbed outputs for review and facilitate further testing to resolve any identified issues or gaps.</w:t>
      </w:r>
    </w:p>
    <w:p w14:paraId="5137B6A1" w14:textId="4D25DAD3" w:rsidR="0004763A" w:rsidRPr="008A1F0A" w:rsidRDefault="0004763A" w:rsidP="0004763A">
      <w:pPr>
        <w:pStyle w:val="BodyText"/>
        <w:rPr>
          <w:rFonts w:cs="Calibri"/>
          <w:color w:val="000000"/>
        </w:rPr>
      </w:pPr>
      <w:r w:rsidRPr="008A1F0A">
        <w:rPr>
          <w:rFonts w:cs="Calibri"/>
          <w:color w:val="000000"/>
          <w:bdr w:val="none" w:sz="0" w:space="0" w:color="auto" w:frame="1"/>
        </w:rPr>
        <w:t xml:space="preserve">Portrayal of AIS </w:t>
      </w:r>
      <w:proofErr w:type="spellStart"/>
      <w:r w:rsidRPr="008A1F0A">
        <w:rPr>
          <w:rFonts w:cs="Calibri"/>
          <w:color w:val="000000"/>
          <w:bdr w:val="none" w:sz="0" w:space="0" w:color="auto" w:frame="1"/>
        </w:rPr>
        <w:t>AtoN</w:t>
      </w:r>
      <w:proofErr w:type="spellEnd"/>
      <w:r w:rsidRPr="008A1F0A">
        <w:rPr>
          <w:rFonts w:cs="Calibri"/>
          <w:color w:val="000000"/>
          <w:bdr w:val="none" w:sz="0" w:space="0" w:color="auto" w:frame="1"/>
        </w:rPr>
        <w:t xml:space="preserve"> in S-57/S-101, S-125 and S-124 was reviewed and discussed. The went full circle when considering impacts of changes and concluded that it would be best to leave portrayal of AIS </w:t>
      </w:r>
      <w:proofErr w:type="spellStart"/>
      <w:r w:rsidRPr="008A1F0A">
        <w:rPr>
          <w:rFonts w:cs="Calibri"/>
          <w:color w:val="000000"/>
          <w:bdr w:val="none" w:sz="0" w:space="0" w:color="auto" w:frame="1"/>
        </w:rPr>
        <w:t>AtoN</w:t>
      </w:r>
      <w:proofErr w:type="spellEnd"/>
      <w:r w:rsidRPr="008A1F0A">
        <w:rPr>
          <w:rFonts w:cs="Calibri"/>
          <w:color w:val="000000"/>
          <w:bdr w:val="none" w:sz="0" w:space="0" w:color="auto" w:frame="1"/>
        </w:rPr>
        <w:t xml:space="preserve"> in S-57/S-101 and S-124 as it currently is specified, but that in S-125 it would be best to align the portrayal with that of IMO Circular 243, as revised.</w:t>
      </w:r>
    </w:p>
    <w:p w14:paraId="0FA019DE" w14:textId="7D056589" w:rsidR="0004763A" w:rsidRPr="008A1F0A" w:rsidRDefault="0004763A" w:rsidP="0004763A">
      <w:pPr>
        <w:pStyle w:val="BodyText"/>
        <w:rPr>
          <w:rFonts w:cs="Calibri"/>
          <w:color w:val="000000"/>
        </w:rPr>
      </w:pPr>
      <w:r w:rsidRPr="008A1F0A">
        <w:rPr>
          <w:rFonts w:cs="Calibri"/>
          <w:color w:val="000000"/>
          <w:bdr w:val="none" w:sz="0" w:space="0" w:color="auto" w:frame="1"/>
        </w:rPr>
        <w:t xml:space="preserve">By far the most time during the last few days was dedicated to discussing SECOM and MCP. The current IHO security scheme was briefly discussed, and several concerns were noted, to which an invite to contribute to the ongoing IHO Security Scheme Project Team was extended. The benefits of SECOM and MCP’s Service Registry and Identity Registry concepts were discussed, and it was noted that many of the earlier concerns could be resolved by utilizing SECOM. However, it was noted that reference implementations by IHO and IALA would be very beneficial for the implementors and greatly progress the overall progress. Two systems capable of consuming SECOM based S-100 services were demonstrated highlighting that the technology offers great promise. A comprehensive review of data distribution and associated security scheme was given by reviewing Hannu </w:t>
      </w:r>
      <w:proofErr w:type="spellStart"/>
      <w:r w:rsidRPr="008A1F0A">
        <w:rPr>
          <w:rFonts w:cs="Calibri"/>
          <w:color w:val="000000"/>
          <w:bdr w:val="none" w:sz="0" w:space="0" w:color="auto" w:frame="1"/>
        </w:rPr>
        <w:t>Peiponen’s</w:t>
      </w:r>
      <w:proofErr w:type="spellEnd"/>
      <w:r w:rsidRPr="008A1F0A">
        <w:rPr>
          <w:rFonts w:cs="Calibri"/>
          <w:color w:val="000000"/>
          <w:bdr w:val="none" w:sz="0" w:space="0" w:color="auto" w:frame="1"/>
        </w:rPr>
        <w:t xml:space="preserve"> input paper to WENDWG14 on the expectations of provision of Electronic Navigational Data Services (ENDS). Several working group members expressed that it was very educational and helpful to better see the full picture of data dissemination.</w:t>
      </w:r>
    </w:p>
    <w:p w14:paraId="43FDABA8" w14:textId="65BB18A5" w:rsidR="0004763A" w:rsidRDefault="0004763A" w:rsidP="0004763A">
      <w:pPr>
        <w:pStyle w:val="BodyText"/>
        <w:rPr>
          <w:rFonts w:cs="Calibri"/>
          <w:color w:val="000000"/>
          <w:bdr w:val="none" w:sz="0" w:space="0" w:color="auto" w:frame="1"/>
        </w:rPr>
      </w:pPr>
      <w:r w:rsidRPr="008A1F0A">
        <w:rPr>
          <w:rFonts w:cs="Calibri"/>
          <w:color w:val="000000"/>
          <w:bdr w:val="none" w:sz="0" w:space="0" w:color="auto" w:frame="1"/>
        </w:rPr>
        <w:t>It was also noted that a framework for improved shore to ship to shore communication will need to be specified, to permit acknowledgment between stakeholders in route exchange, and later in VTS clearances. It may also hold some benefits for MSI dissemination. The working group also noted that a goal based framework for the last mile will be needed to ensure data delivery latency is sufficient to ensure safe operation of vessels.</w:t>
      </w:r>
    </w:p>
    <w:p w14:paraId="150C2839" w14:textId="2ACAE3B2" w:rsidR="00356CA6" w:rsidRDefault="00356CA6" w:rsidP="0004763A">
      <w:pPr>
        <w:pStyle w:val="BodyText"/>
        <w:rPr>
          <w:rFonts w:cs="Calibri"/>
          <w:color w:val="000000"/>
          <w:bdr w:val="none" w:sz="0" w:space="0" w:color="auto" w:frame="1"/>
        </w:rPr>
      </w:pPr>
      <w:r>
        <w:rPr>
          <w:rFonts w:cs="Calibri"/>
          <w:color w:val="000000"/>
          <w:bdr w:val="none" w:sz="0" w:space="0" w:color="auto" w:frame="1"/>
        </w:rPr>
        <w:t>From these discussions it was also recommended that:</w:t>
      </w:r>
    </w:p>
    <w:p w14:paraId="3A712FEA" w14:textId="450FE3BF" w:rsidR="00356CA6" w:rsidRDefault="00356CA6" w:rsidP="00356CA6">
      <w:pPr>
        <w:pStyle w:val="BodyText"/>
        <w:rPr>
          <w:color w:val="000000"/>
        </w:rPr>
      </w:pPr>
      <w:r>
        <w:rPr>
          <w:color w:val="000000"/>
        </w:rPr>
        <w:t>The</w:t>
      </w:r>
      <w:r w:rsidRPr="00356CA6">
        <w:rPr>
          <w:color w:val="000000"/>
        </w:rPr>
        <w:t xml:space="preserve"> IALA ARM </w:t>
      </w:r>
      <w:r>
        <w:rPr>
          <w:color w:val="000000"/>
        </w:rPr>
        <w:t xml:space="preserve">Committee consider </w:t>
      </w:r>
      <w:r w:rsidRPr="00356CA6">
        <w:rPr>
          <w:color w:val="000000"/>
        </w:rPr>
        <w:t>mak</w:t>
      </w:r>
      <w:r>
        <w:rPr>
          <w:color w:val="000000"/>
        </w:rPr>
        <w:t>ing</w:t>
      </w:r>
      <w:r w:rsidRPr="00356CA6">
        <w:rPr>
          <w:color w:val="000000"/>
        </w:rPr>
        <w:t xml:space="preserve"> a proposal to IHO S-100WG on the need for such reference implementations.</w:t>
      </w:r>
    </w:p>
    <w:p w14:paraId="1183263E" w14:textId="7B4939DD" w:rsidR="00356CA6" w:rsidRPr="00162B70" w:rsidRDefault="00162B70" w:rsidP="0004763A">
      <w:pPr>
        <w:pStyle w:val="BodyText"/>
        <w:rPr>
          <w:color w:val="000000"/>
        </w:rPr>
      </w:pPr>
      <w:r>
        <w:rPr>
          <w:color w:val="000000"/>
        </w:rPr>
        <w:t xml:space="preserve">The </w:t>
      </w:r>
      <w:r w:rsidRPr="00162B70">
        <w:rPr>
          <w:color w:val="000000"/>
        </w:rPr>
        <w:t xml:space="preserve">IALA ARM </w:t>
      </w:r>
      <w:r>
        <w:rPr>
          <w:color w:val="000000"/>
        </w:rPr>
        <w:t xml:space="preserve">Committee </w:t>
      </w:r>
      <w:r w:rsidRPr="00162B70">
        <w:rPr>
          <w:color w:val="000000"/>
        </w:rPr>
        <w:t>consider adding input on defining service specific latency requirements and the need for a goal based framework for the ‘last mile’ to IHO S-100WG.</w:t>
      </w:r>
    </w:p>
    <w:p w14:paraId="294EC33D" w14:textId="2B0C888A" w:rsidR="00360FC0" w:rsidRDefault="00360FC0" w:rsidP="00360FC0">
      <w:pPr>
        <w:pStyle w:val="Heading2"/>
      </w:pPr>
      <w:bookmarkStart w:id="52" w:name="_Toc177150936"/>
      <w:r w:rsidRPr="002E7E97">
        <w:t xml:space="preserve">WG3 </w:t>
      </w:r>
      <w:r w:rsidR="00A62727">
        <w:t>Training</w:t>
      </w:r>
      <w:bookmarkEnd w:id="52"/>
    </w:p>
    <w:p w14:paraId="17EF8AAC" w14:textId="5DEFD338" w:rsidR="000B4172" w:rsidRDefault="000B4172" w:rsidP="00563209">
      <w:pPr>
        <w:pStyle w:val="BodyText"/>
        <w:rPr>
          <w:rFonts w:eastAsia="MS Gothic"/>
          <w:lang w:val="en-US" w:eastAsia="ja-JP"/>
        </w:rPr>
      </w:pPr>
      <w:r w:rsidRPr="0099303B">
        <w:rPr>
          <w:rFonts w:eastAsia="MS Gothic"/>
          <w:lang w:val="en-US" w:eastAsia="ja-JP"/>
        </w:rPr>
        <w:t>The full working group report can be found in Annex F</w:t>
      </w:r>
    </w:p>
    <w:p w14:paraId="169BDF59" w14:textId="3D7B3BAC" w:rsidR="007A6B0D" w:rsidRPr="007A6B0D" w:rsidRDefault="007A6B0D" w:rsidP="00377733">
      <w:pPr>
        <w:pStyle w:val="Heading3"/>
        <w:rPr>
          <w:lang w:val="en-US"/>
        </w:rPr>
      </w:pPr>
      <w:bookmarkStart w:id="53" w:name="_Toc177150937"/>
      <w:r w:rsidRPr="007A6B0D">
        <w:rPr>
          <w:lang w:val="en-US"/>
        </w:rPr>
        <w:t>Executive summary</w:t>
      </w:r>
      <w:bookmarkEnd w:id="53"/>
    </w:p>
    <w:p w14:paraId="1D7B29E3" w14:textId="77777777" w:rsidR="00FC6038" w:rsidRPr="00FC6038" w:rsidRDefault="00FC6038" w:rsidP="00FC6038">
      <w:pPr>
        <w:pStyle w:val="BodyText"/>
        <w:rPr>
          <w:rFonts w:eastAsia="MS Gothic"/>
          <w:lang w:val="en-US" w:eastAsia="ja-JP"/>
        </w:rPr>
      </w:pPr>
      <w:r w:rsidRPr="00FC6038">
        <w:rPr>
          <w:rFonts w:eastAsia="MS Gothic"/>
          <w:lang w:val="en-US" w:eastAsia="ja-JP"/>
        </w:rPr>
        <w:t xml:space="preserve">Co-Chairs – Heather Gilbert and Ed </w:t>
      </w:r>
      <w:proofErr w:type="spellStart"/>
      <w:r w:rsidRPr="00FC6038">
        <w:rPr>
          <w:rFonts w:eastAsia="MS Gothic"/>
          <w:lang w:val="en-US" w:eastAsia="ja-JP"/>
        </w:rPr>
        <w:t>Kuwalek</w:t>
      </w:r>
      <w:proofErr w:type="spellEnd"/>
      <w:r w:rsidRPr="00FC6038">
        <w:rPr>
          <w:rFonts w:eastAsia="MS Gothic"/>
          <w:lang w:val="en-US" w:eastAsia="ja-JP"/>
        </w:rPr>
        <w:tab/>
      </w:r>
    </w:p>
    <w:p w14:paraId="1902B78B" w14:textId="77777777" w:rsidR="00FC6038" w:rsidRPr="00FC6038" w:rsidRDefault="00FC6038" w:rsidP="00FC6038">
      <w:pPr>
        <w:pStyle w:val="BodyText"/>
        <w:rPr>
          <w:rFonts w:eastAsia="MS Gothic"/>
          <w:lang w:val="en-US" w:eastAsia="ja-JP"/>
        </w:rPr>
      </w:pPr>
      <w:r w:rsidRPr="00FC6038">
        <w:rPr>
          <w:rFonts w:eastAsia="MS Gothic"/>
          <w:lang w:val="en-US" w:eastAsia="ja-JP"/>
        </w:rPr>
        <w:t>Around 15 participants were welcomed to WG3.</w:t>
      </w:r>
    </w:p>
    <w:p w14:paraId="18480D51" w14:textId="4168CEB8" w:rsidR="00FC6038" w:rsidRPr="00FC6038" w:rsidRDefault="00FC6038" w:rsidP="00FC6038">
      <w:pPr>
        <w:pStyle w:val="BodyText"/>
        <w:rPr>
          <w:rFonts w:eastAsia="MS Gothic"/>
          <w:lang w:val="en-US" w:eastAsia="ja-JP"/>
        </w:rPr>
      </w:pPr>
      <w:r w:rsidRPr="00FC6038">
        <w:rPr>
          <w:rFonts w:eastAsia="MS Gothic"/>
          <w:lang w:val="en-US" w:eastAsia="ja-JP"/>
        </w:rPr>
        <w:t>The ou</w:t>
      </w:r>
      <w:r>
        <w:rPr>
          <w:rFonts w:eastAsia="MS Gothic"/>
          <w:lang w:val="en-US" w:eastAsia="ja-JP"/>
        </w:rPr>
        <w:t>t</w:t>
      </w:r>
      <w:r w:rsidRPr="00FC6038">
        <w:rPr>
          <w:rFonts w:eastAsia="MS Gothic"/>
          <w:lang w:val="en-US" w:eastAsia="ja-JP"/>
        </w:rPr>
        <w:t>comes worked towards by WG3 were:</w:t>
      </w:r>
    </w:p>
    <w:p w14:paraId="1F338A49" w14:textId="64D99548" w:rsidR="00FC6038" w:rsidRPr="001937F2" w:rsidRDefault="00FC6038"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lastRenderedPageBreak/>
        <w:t>Present and discuss pilot IALA S-200 courses, review and document observations.</w:t>
      </w:r>
    </w:p>
    <w:p w14:paraId="174CCC4B" w14:textId="60FD457C" w:rsidR="00FC6038" w:rsidRPr="001937F2" w:rsidRDefault="00FC6038"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Identify training gaps in the S-100 starter course for both external (mariners/users) and internal (Hydrographic Offices and </w:t>
      </w:r>
      <w:proofErr w:type="spellStart"/>
      <w:r w:rsidRPr="001937F2">
        <w:rPr>
          <w:rFonts w:eastAsia="Calibri" w:cs="Arial"/>
          <w:lang w:eastAsia="en-GB"/>
        </w:rPr>
        <w:t>AtoN</w:t>
      </w:r>
      <w:proofErr w:type="spellEnd"/>
      <w:r w:rsidRPr="001937F2">
        <w:rPr>
          <w:rFonts w:eastAsia="Calibri" w:cs="Arial"/>
          <w:lang w:eastAsia="en-GB"/>
        </w:rPr>
        <w:t xml:space="preserve"> authorities) audiences in preparation of a submission for IMO MSC.</w:t>
      </w:r>
    </w:p>
    <w:p w14:paraId="78460E71" w14:textId="7963887B" w:rsidR="00FC6038" w:rsidRPr="001937F2" w:rsidRDefault="00FC6038"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Identify and document technical training gaps within the S-100 infrastructure that may need to be addressed by the IHO and IALA, for both external (mariners/users) and internal (Hydrographic Offices and </w:t>
      </w:r>
      <w:proofErr w:type="spellStart"/>
      <w:r w:rsidRPr="001937F2">
        <w:rPr>
          <w:rFonts w:eastAsia="Calibri" w:cs="Arial"/>
          <w:lang w:eastAsia="en-GB"/>
        </w:rPr>
        <w:t>AtoN</w:t>
      </w:r>
      <w:proofErr w:type="spellEnd"/>
      <w:r w:rsidRPr="001937F2">
        <w:rPr>
          <w:rFonts w:eastAsia="Calibri" w:cs="Arial"/>
          <w:lang w:eastAsia="en-GB"/>
        </w:rPr>
        <w:t xml:space="preserve"> authorities) audiences.</w:t>
      </w:r>
    </w:p>
    <w:p w14:paraId="3D8B515C" w14:textId="08EEE4E6" w:rsidR="00360FC0" w:rsidRPr="001937F2" w:rsidRDefault="00FC6038"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Review and provide recommendations for amendment of relevant IALA and IHO documentation to determine the technical knowledge requirements for managers. </w:t>
      </w:r>
    </w:p>
    <w:p w14:paraId="1A929F65" w14:textId="4EAAD1F1" w:rsidR="00DB6312" w:rsidRPr="00DB6312" w:rsidRDefault="00DB6312" w:rsidP="00DB6312">
      <w:pPr>
        <w:pStyle w:val="BodyText"/>
        <w:rPr>
          <w:u w:val="single"/>
          <w:lang w:val="en-US" w:eastAsia="ja-JP"/>
        </w:rPr>
      </w:pPr>
      <w:r w:rsidRPr="00DB6312">
        <w:rPr>
          <w:u w:val="single"/>
          <w:lang w:val="en-US" w:eastAsia="ja-JP"/>
        </w:rPr>
        <w:t>Present and discuss pilot IALA S-200 courses, review and document observations:</w:t>
      </w:r>
    </w:p>
    <w:p w14:paraId="05F9B0D9" w14:textId="77777777" w:rsidR="00DB6312" w:rsidRPr="00DB6312" w:rsidRDefault="00DB6312" w:rsidP="00DB6312">
      <w:pPr>
        <w:pStyle w:val="BodyText"/>
        <w:rPr>
          <w:lang w:val="en-US" w:eastAsia="ja-JP"/>
        </w:rPr>
      </w:pPr>
      <w:r w:rsidRPr="00DB6312">
        <w:rPr>
          <w:lang w:val="en-US" w:eastAsia="ja-JP"/>
        </w:rPr>
        <w:t xml:space="preserve">The delivery methods, duration, and frequency of training for the IALA S-200 courses should be tailored based on the target audience. Key audiences include implementers such as software developers and product specification developers, data production specialists like </w:t>
      </w:r>
      <w:proofErr w:type="spellStart"/>
      <w:r w:rsidRPr="00DB6312">
        <w:rPr>
          <w:lang w:val="en-US" w:eastAsia="ja-JP"/>
        </w:rPr>
        <w:t>AtoN</w:t>
      </w:r>
      <w:proofErr w:type="spellEnd"/>
      <w:r w:rsidRPr="00DB6312">
        <w:rPr>
          <w:lang w:val="en-US" w:eastAsia="ja-JP"/>
        </w:rPr>
        <w:t xml:space="preserve"> managers and VTS authorities, system administrators, executives (e.g., policymakers), and end users. A foundational course covering S-100 and S-200 standards should be developed to provide general awareness across a broad spectrum of participants. More advanced, targeted training modules should follow this foundation, with their duration informed by existing course examples. To ensure global accessibility, these training programs should be available in multiple languages.</w:t>
      </w:r>
    </w:p>
    <w:p w14:paraId="09E24417" w14:textId="5E6B1FAB" w:rsidR="00DB6312" w:rsidRPr="00DB6312" w:rsidRDefault="00DB6312" w:rsidP="00DB6312">
      <w:pPr>
        <w:pStyle w:val="BodyText"/>
        <w:rPr>
          <w:u w:val="single"/>
          <w:lang w:val="en-US" w:eastAsia="ja-JP"/>
        </w:rPr>
      </w:pPr>
      <w:r w:rsidRPr="00DB6312">
        <w:rPr>
          <w:u w:val="single"/>
          <w:lang w:val="en-US" w:eastAsia="ja-JP"/>
        </w:rPr>
        <w:t>Identify training gaps in the S-100 starter course for external and internal audiences:</w:t>
      </w:r>
    </w:p>
    <w:p w14:paraId="5F248068" w14:textId="255CD52E" w:rsidR="00DB6312" w:rsidRPr="00DB6312" w:rsidRDefault="00DB6312" w:rsidP="00DB6312">
      <w:pPr>
        <w:pStyle w:val="BodyText"/>
        <w:rPr>
          <w:lang w:val="en-US" w:eastAsia="ja-JP"/>
        </w:rPr>
      </w:pPr>
      <w:r w:rsidRPr="00DB6312">
        <w:rPr>
          <w:lang w:val="en-US" w:eastAsia="ja-JP"/>
        </w:rPr>
        <w:t>Current S-100 training materials have been influenced by marketplace demand rather than a structured curriculum, highlighting the need for improvement. It is recommended that foundational S-100 training be made mandatory for all end users, with a focus on supporting product development and production teams. Hydrographic offices should also encourage educational institutions to integrate S-100 training into university and pre-university courses. The IMO HTW should consider refining STCW training requirements to include specific transition training to ECDIS, covering ECDIS itself, MSI, and NAEST training. Training delivery should be flexible, offering face-to-face, web-based, or other engaging formats.</w:t>
      </w:r>
    </w:p>
    <w:p w14:paraId="165EEC40" w14:textId="37D1C380" w:rsidR="00DB6312" w:rsidRPr="00DB6312" w:rsidRDefault="00DB6312" w:rsidP="00DB6312">
      <w:pPr>
        <w:pStyle w:val="BodyText"/>
        <w:rPr>
          <w:u w:val="single"/>
          <w:lang w:val="en-US" w:eastAsia="ja-JP"/>
        </w:rPr>
      </w:pPr>
      <w:r w:rsidRPr="00DB6312">
        <w:rPr>
          <w:u w:val="single"/>
          <w:lang w:val="en-US" w:eastAsia="ja-JP"/>
        </w:rPr>
        <w:t>Identify and document technical training gaps within the S-100 infrastructure:</w:t>
      </w:r>
    </w:p>
    <w:p w14:paraId="7D8776A1" w14:textId="73122986" w:rsidR="00DB6312" w:rsidRPr="00DB6312" w:rsidRDefault="00DB6312" w:rsidP="00DB6312">
      <w:pPr>
        <w:pStyle w:val="BodyText"/>
        <w:rPr>
          <w:lang w:val="en-US" w:eastAsia="ja-JP"/>
        </w:rPr>
      </w:pPr>
      <w:r w:rsidRPr="00DB6312">
        <w:rPr>
          <w:lang w:val="en-US" w:eastAsia="ja-JP"/>
        </w:rPr>
        <w:t>There is a need for comprehensive training materials covering all aspects of the S-100 infrastructure, particularly for product specification development. These materials should be made available to IALA and its member states. The training should focus on essential tools such as the feature catalogue builder, portrayal catalogue builders, and DCEG composer, along with elements of the IHO Geospatial Registry and S-164 infrastructure for ECDIS test and type approval. Training for these tools is currently limited, particularly for externally managed components. Additionally, consistent use of the portrayal, feature, and DCEG catalogue builders is essential for product specification development. Providing training on the end-to-end process for developing product specifications will be critical for meeting IHO and IALA deadlines and will facilitate smoother implementation for ECDIS developers. A communication mechanism should be established to notify stakeholders of updates to the S-100 infrastructure.</w:t>
      </w:r>
    </w:p>
    <w:p w14:paraId="50DF0895" w14:textId="1ACFFAB5" w:rsidR="00DB6312" w:rsidRPr="00DB6312" w:rsidRDefault="00DB6312" w:rsidP="00DB6312">
      <w:pPr>
        <w:pStyle w:val="BodyText"/>
        <w:rPr>
          <w:u w:val="single"/>
          <w:lang w:val="en-US" w:eastAsia="ja-JP"/>
        </w:rPr>
      </w:pPr>
      <w:r w:rsidRPr="00DB6312">
        <w:rPr>
          <w:u w:val="single"/>
          <w:lang w:val="en-US" w:eastAsia="ja-JP"/>
        </w:rPr>
        <w:t>Review and provide recommendations for amendment of relevant IALA and IHO documentation:</w:t>
      </w:r>
    </w:p>
    <w:p w14:paraId="4E53AC49" w14:textId="62C48AC6" w:rsidR="00DB6312" w:rsidRPr="00DB6312" w:rsidRDefault="00DB6312" w:rsidP="00DB6312">
      <w:pPr>
        <w:pStyle w:val="BodyText"/>
        <w:rPr>
          <w:lang w:val="en-US" w:eastAsia="ja-JP"/>
        </w:rPr>
      </w:pPr>
      <w:r w:rsidRPr="00DB6312">
        <w:rPr>
          <w:lang w:val="en-US" w:eastAsia="ja-JP"/>
        </w:rPr>
        <w:t>A review of relevant IALA and IHO documentation is recommended to ensure alignment with S-100 Edition 5.2 or future versions. This includes revising the S-5 and S-8 training curriculums to ensure adequate S-100 coverage and reconsidering whether the term ‘nautical cartographer’ remains appropriate. Additionally, the IALA Level 1 manager course should be updated to cover S-100 and S-200 standards. To empower data production managers and teams, guidance materials should be developed for each product specification, including standard operating procedures and best practices for rolling out training programs.</w:t>
      </w:r>
    </w:p>
    <w:p w14:paraId="69392BBC" w14:textId="0655BB0A" w:rsidR="00AC2CA3" w:rsidRDefault="00DB6312" w:rsidP="00AC2CA3">
      <w:pPr>
        <w:pStyle w:val="BodyText"/>
        <w:rPr>
          <w:lang w:val="en-US" w:eastAsia="ja-JP"/>
        </w:rPr>
      </w:pPr>
      <w:r w:rsidRPr="00DB6312">
        <w:rPr>
          <w:lang w:val="en-US" w:eastAsia="ja-JP"/>
        </w:rPr>
        <w:t>These recommendations focus on enhancing the accessibility, structure, and comprehensiveness of S-100 and S-200 training, ensuring that all relevant stakeholders, from technical implementers to policymakers, have the knowledge needed to manage and implement these evolving standards effectively.</w:t>
      </w:r>
    </w:p>
    <w:p w14:paraId="23CB5420" w14:textId="675AD4AC" w:rsidR="002D1753" w:rsidRDefault="002D1753" w:rsidP="00AC2CA3">
      <w:pPr>
        <w:pStyle w:val="BodyText"/>
        <w:rPr>
          <w:u w:val="single"/>
          <w:lang w:val="en-US" w:eastAsia="ja-JP"/>
        </w:rPr>
      </w:pPr>
      <w:r w:rsidRPr="002D1753">
        <w:rPr>
          <w:u w:val="single"/>
          <w:lang w:val="en-US" w:eastAsia="ja-JP"/>
        </w:rPr>
        <w:t xml:space="preserve">The Working Group Conclusions </w:t>
      </w:r>
    </w:p>
    <w:p w14:paraId="0E84CC68" w14:textId="77777777"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lastRenderedPageBreak/>
        <w:t>The need to identify the knowledge gaps of S-100 (S-100 itself and the forthcoming changes) within the maritime community prior to training to ensure those knowledge gaps are addressed.</w:t>
      </w:r>
    </w:p>
    <w:p w14:paraId="17A258E6" w14:textId="77777777"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Utilize an informal process (multimedia, trade press, social media) vs the normal process of NTM?</w:t>
      </w:r>
    </w:p>
    <w:p w14:paraId="4A391BFD" w14:textId="77777777"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Coordinated communication and marketing from IALA and IHO – what S-100 is and what it brings to the table.  A single story.</w:t>
      </w:r>
    </w:p>
    <w:p w14:paraId="0BF387BD" w14:textId="77777777"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Recommend to IMO HTW to refine the wording of STCW training requirement and include transition training to ECDIS (to include ECDIS, MSI and NAEST training)</w:t>
      </w:r>
    </w:p>
    <w:p w14:paraId="18AB146F" w14:textId="77777777"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Technical knowledge and software knowledge are key components that needs to be trained across the entire stakeholder community, this is paramount to the entire S-100 rollout and production.</w:t>
      </w:r>
    </w:p>
    <w:p w14:paraId="763BB7B2" w14:textId="77777777"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Significant training gaps were identified in technical training amongst different users groups. </w:t>
      </w:r>
    </w:p>
    <w:p w14:paraId="6C030B8B" w14:textId="77777777"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There is need to define the different user groups across the entire maritime community.</w:t>
      </w:r>
    </w:p>
    <w:p w14:paraId="4BDEB248" w14:textId="3FAE24FF"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Proposed User Groups -- Implementors; Software Developers of data production systems</w:t>
      </w:r>
      <w:r w:rsidR="00437D52" w:rsidRPr="001937F2">
        <w:rPr>
          <w:rFonts w:eastAsia="Calibri" w:cs="Arial"/>
          <w:lang w:eastAsia="en-GB"/>
        </w:rPr>
        <w:t>, p</w:t>
      </w:r>
      <w:r w:rsidRPr="001937F2">
        <w:rPr>
          <w:rFonts w:eastAsia="Calibri" w:cs="Arial"/>
          <w:lang w:eastAsia="en-GB"/>
        </w:rPr>
        <w:t xml:space="preserve">roduct Specification Developers, Data production specialists; </w:t>
      </w:r>
      <w:proofErr w:type="spellStart"/>
      <w:r w:rsidRPr="001937F2">
        <w:rPr>
          <w:rFonts w:eastAsia="Calibri" w:cs="Arial"/>
          <w:lang w:eastAsia="en-GB"/>
        </w:rPr>
        <w:t>AtoN</w:t>
      </w:r>
      <w:proofErr w:type="spellEnd"/>
      <w:r w:rsidRPr="001937F2">
        <w:rPr>
          <w:rFonts w:eastAsia="Calibri" w:cs="Arial"/>
          <w:lang w:eastAsia="en-GB"/>
        </w:rPr>
        <w:t xml:space="preserve"> managers, VTS Authorities; System integrators/administrators (those that are responsible for managing the system and infrastructure); Stakeholder Executives (ex. National Level policy makers) and End Users.</w:t>
      </w:r>
    </w:p>
    <w:p w14:paraId="396A4574" w14:textId="77777777"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Training courses need to be tailored to the specific user groups, while factoring in delivery methods, ensuring the training materials stay current as the standards and product specifications evolve.</w:t>
      </w:r>
    </w:p>
    <w:p w14:paraId="3CF7500D" w14:textId="77777777"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Ex. Shorter courses for executive/high-level; Longer courses for developers – but also built upon the prior required training as those taking the training need to understand all the elements of the specifications.</w:t>
      </w:r>
    </w:p>
    <w:p w14:paraId="76C6E58D" w14:textId="77777777"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Need to work with the overarching organizations, but equally with the Member States as they are the ones that have the most influence at IMO, IHO and IALA (ex. IHO is observer at IMO, while Members States have voting rights)</w:t>
      </w:r>
    </w:p>
    <w:p w14:paraId="47614277" w14:textId="77777777" w:rsidR="002D1753" w:rsidRPr="001937F2" w:rsidRDefault="002D1753"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Need to empower and support product specification developers in the implementation of remaining IHO (100 series), IALA (200 series), IEHG and WMO (400 series) and NATO (500 series) product specifications as many of them are still under active development and it would be beneficial to get them completed as soon as possible.</w:t>
      </w:r>
    </w:p>
    <w:p w14:paraId="163424A0" w14:textId="4E5935FE" w:rsidR="002D1753" w:rsidRPr="00BB0F73" w:rsidRDefault="002D1753" w:rsidP="001937F2">
      <w:pPr>
        <w:numPr>
          <w:ilvl w:val="0"/>
          <w:numId w:val="33"/>
        </w:numPr>
        <w:tabs>
          <w:tab w:val="left" w:pos="720"/>
        </w:tabs>
        <w:spacing w:after="120" w:line="216" w:lineRule="atLeast"/>
        <w:ind w:left="360" w:hanging="360"/>
      </w:pPr>
      <w:r w:rsidRPr="001937F2">
        <w:rPr>
          <w:rFonts w:eastAsia="Calibri" w:cs="Arial"/>
          <w:lang w:eastAsia="en-GB"/>
        </w:rPr>
        <w:t>Training should be available in multiple languages to make it inclusive to all member states.</w:t>
      </w:r>
    </w:p>
    <w:p w14:paraId="3C7B3F9D" w14:textId="3CA74128" w:rsidR="008107B4" w:rsidRPr="001937F2" w:rsidRDefault="00974A6E" w:rsidP="00580F1B">
      <w:pPr>
        <w:pStyle w:val="Heading1"/>
      </w:pPr>
      <w:bookmarkStart w:id="54" w:name="_Toc177150938"/>
      <w:r w:rsidRPr="001937F2">
        <w:t>Workshop conclusions</w:t>
      </w:r>
      <w:bookmarkEnd w:id="54"/>
    </w:p>
    <w:p w14:paraId="79E38083" w14:textId="77777777" w:rsidR="00E22B84" w:rsidRPr="007A2A66" w:rsidRDefault="00E22B84" w:rsidP="00E22B84">
      <w:r w:rsidRPr="007A2A66">
        <w:t xml:space="preserve">Operations </w:t>
      </w:r>
    </w:p>
    <w:p w14:paraId="27C62949"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Contents of S-101 data model should be evaluated to ensure all information once contained in S-12 has been accounted for.  This should enable S-101 to create the list of lights. </w:t>
      </w:r>
    </w:p>
    <w:p w14:paraId="782AAD8F"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With regards to </w:t>
      </w:r>
      <w:proofErr w:type="spellStart"/>
      <w:r w:rsidRPr="001937F2">
        <w:rPr>
          <w:rFonts w:eastAsia="Calibri" w:cs="Arial"/>
          <w:lang w:eastAsia="en-GB"/>
        </w:rPr>
        <w:t>AtoNs</w:t>
      </w:r>
      <w:proofErr w:type="spellEnd"/>
      <w:r w:rsidRPr="001937F2">
        <w:rPr>
          <w:rFonts w:eastAsia="Calibri" w:cs="Arial"/>
          <w:lang w:eastAsia="en-GB"/>
        </w:rPr>
        <w:t>, S-124 is intended to be used for time-critical, navigationally-significant information, in accordance with existing S-124 definitions for Marine Safety Information (MSI).</w:t>
      </w:r>
    </w:p>
    <w:p w14:paraId="18513133"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S-125 contains </w:t>
      </w:r>
      <w:proofErr w:type="spellStart"/>
      <w:r w:rsidRPr="001937F2">
        <w:rPr>
          <w:rFonts w:eastAsia="Calibri" w:cs="Arial"/>
          <w:lang w:eastAsia="en-GB"/>
        </w:rPr>
        <w:t>AtoN</w:t>
      </w:r>
      <w:proofErr w:type="spellEnd"/>
      <w:r w:rsidRPr="001937F2">
        <w:rPr>
          <w:rFonts w:eastAsia="Calibri" w:cs="Arial"/>
          <w:lang w:eastAsia="en-GB"/>
        </w:rPr>
        <w:t xml:space="preserve"> changes (in the form of Advance Notice of Changes (AC), Proposed Changes (PC), Temporary Changes (TC), and Discrepancies (DC)). S-125 is a “derivative” dataset and all features and attributes must also appear in S-201.  Navigationally-significant information is included in S-125. Both S-124 and S-125 are MSI.</w:t>
      </w:r>
    </w:p>
    <w:p w14:paraId="7DD93AE1" w14:textId="77777777" w:rsidR="00E22B84" w:rsidRPr="007A2A66" w:rsidRDefault="00E22B84" w:rsidP="00E22B84">
      <w:r w:rsidRPr="007A2A66">
        <w:t xml:space="preserve">Technical </w:t>
      </w:r>
    </w:p>
    <w:p w14:paraId="11B4C346"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It is recommended that the IHO review the data and service provisions required by IALA for international compliance and consider recommendations for data and services for non-SOLAS vessels as well.</w:t>
      </w:r>
    </w:p>
    <w:p w14:paraId="5EB41FE2"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The IHO-SGP lab is invited to collect test scenarios and datasets to help identify technical gaps in IHO/IALA product specifications and to develop a structured template for testing.</w:t>
      </w:r>
    </w:p>
    <w:p w14:paraId="3F37F792"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lastRenderedPageBreak/>
        <w:t>It is recommended that IHO/IALA explore official testing MCP’s identity management in conjunction with IHO’s identity management system (focused on producer and data protection). It was further suggested that IALA provide its concerns and/or requirements related to security.</w:t>
      </w:r>
    </w:p>
    <w:p w14:paraId="6121670A"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It is recommended that IHO consider establishing a formal system to notify stakeholders of changes to S-100 standard. This would ensure that all pertinent parties are informed of updates in a timely manner and can adapt accordingly.</w:t>
      </w:r>
    </w:p>
    <w:p w14:paraId="597AE404"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An outline of the key issues related to testing S-100 data distribution, including the integration of SECOM, MCP, and the IHO registry was drafted and will contribute to a paper being prepared for submission to IHO/IALA.</w:t>
      </w:r>
    </w:p>
    <w:p w14:paraId="5A8A512E" w14:textId="77777777" w:rsidR="00E22B84"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It is recommended that the IHO retain the current S-124 symbol but enhance it with cartographic markup symbols. For S-125, efforts should be made to align it with the IMO Circular letter 243 - AIS </w:t>
      </w:r>
      <w:proofErr w:type="spellStart"/>
      <w:r w:rsidRPr="001937F2">
        <w:rPr>
          <w:rFonts w:eastAsia="Calibri" w:cs="Arial"/>
          <w:lang w:eastAsia="en-GB"/>
        </w:rPr>
        <w:t>AtoN</w:t>
      </w:r>
      <w:proofErr w:type="spellEnd"/>
      <w:r w:rsidRPr="001937F2">
        <w:rPr>
          <w:rFonts w:eastAsia="Calibri" w:cs="Arial"/>
          <w:lang w:eastAsia="en-GB"/>
        </w:rPr>
        <w:t xml:space="preserve"> as much as applicable. Meanwhile, the S-101 symbol will remain unchanged during the dual-fuel period.</w:t>
      </w:r>
    </w:p>
    <w:p w14:paraId="049AF237" w14:textId="77777777" w:rsidR="00162B70" w:rsidRDefault="00162B70" w:rsidP="00162B70">
      <w:pPr>
        <w:pStyle w:val="BodyText"/>
        <w:numPr>
          <w:ilvl w:val="0"/>
          <w:numId w:val="33"/>
        </w:numPr>
        <w:rPr>
          <w:color w:val="000000"/>
        </w:rPr>
      </w:pPr>
      <w:r>
        <w:rPr>
          <w:color w:val="000000"/>
        </w:rPr>
        <w:t>The</w:t>
      </w:r>
      <w:r w:rsidRPr="00356CA6">
        <w:rPr>
          <w:color w:val="000000"/>
        </w:rPr>
        <w:t xml:space="preserve"> IALA ARM </w:t>
      </w:r>
      <w:r>
        <w:rPr>
          <w:color w:val="000000"/>
        </w:rPr>
        <w:t xml:space="preserve">Committee consider </w:t>
      </w:r>
      <w:r w:rsidRPr="00356CA6">
        <w:rPr>
          <w:color w:val="000000"/>
        </w:rPr>
        <w:t>mak</w:t>
      </w:r>
      <w:r>
        <w:rPr>
          <w:color w:val="000000"/>
        </w:rPr>
        <w:t>ing</w:t>
      </w:r>
      <w:r w:rsidRPr="00356CA6">
        <w:rPr>
          <w:color w:val="000000"/>
        </w:rPr>
        <w:t xml:space="preserve"> a proposal to IHO S-100WG on the need for such reference implementations.</w:t>
      </w:r>
    </w:p>
    <w:p w14:paraId="3315B48B" w14:textId="22271482" w:rsidR="00162B70" w:rsidRPr="00162B70" w:rsidRDefault="00162B70" w:rsidP="00162B70">
      <w:pPr>
        <w:pStyle w:val="BodyText"/>
        <w:numPr>
          <w:ilvl w:val="0"/>
          <w:numId w:val="33"/>
        </w:numPr>
        <w:rPr>
          <w:color w:val="000000"/>
        </w:rPr>
      </w:pPr>
      <w:r>
        <w:rPr>
          <w:color w:val="000000"/>
        </w:rPr>
        <w:t xml:space="preserve">The </w:t>
      </w:r>
      <w:r w:rsidRPr="00162B70">
        <w:rPr>
          <w:color w:val="000000"/>
        </w:rPr>
        <w:t xml:space="preserve">IALA ARM </w:t>
      </w:r>
      <w:r>
        <w:rPr>
          <w:color w:val="000000"/>
        </w:rPr>
        <w:t xml:space="preserve">Committee </w:t>
      </w:r>
      <w:r w:rsidRPr="00162B70">
        <w:rPr>
          <w:color w:val="000000"/>
        </w:rPr>
        <w:t>consider adding input on defining service specific latency requirements and the need for a goal based framework for the ‘last mile’ to IHO S-100WG.</w:t>
      </w:r>
    </w:p>
    <w:p w14:paraId="075948DA" w14:textId="77777777" w:rsidR="00E22B84" w:rsidRPr="007A2A66" w:rsidRDefault="00E22B84" w:rsidP="00E22B84">
      <w:r w:rsidRPr="007A2A66">
        <w:t>Training</w:t>
      </w:r>
    </w:p>
    <w:p w14:paraId="074C7F55"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The need to identify the knowledge gaps of S-100 (S-100 itself and the forthcoming changes) within the maritime community prior to training to ensure those knowledge gaps are addressed.</w:t>
      </w:r>
    </w:p>
    <w:p w14:paraId="1CBD92D5"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Utilize an informal process (multimedia, trade press, social media) vs the normal process of NTM?</w:t>
      </w:r>
    </w:p>
    <w:p w14:paraId="2FB6BCA3"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Coordinated communication and marketing from IALA and IHO – what S-100 is and what it brings to the table.  A single story.</w:t>
      </w:r>
    </w:p>
    <w:p w14:paraId="106F8917"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Recommend to IMO HTW to refine the wording of STCW training requirement and include transition training to ECDIS (to include ECDIS, MSI and NAEST training)</w:t>
      </w:r>
    </w:p>
    <w:p w14:paraId="21EB02F6"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Technical knowledge and software knowledge are key components that needs to be trained across the entire stakeholder community, this is paramount to the entire S-100 rollout and production.</w:t>
      </w:r>
    </w:p>
    <w:p w14:paraId="4FDD5568"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Significant training gaps were identified in technical training amongst different users groups. </w:t>
      </w:r>
    </w:p>
    <w:p w14:paraId="79225FE7"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There is need to define the different user groups across the entire maritime community.</w:t>
      </w:r>
    </w:p>
    <w:p w14:paraId="36C61B0D"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 xml:space="preserve">(Proposed User Groups -- Implementors; Software Developers of data production systems (Product Specification Developers, Data production specialists; </w:t>
      </w:r>
      <w:proofErr w:type="spellStart"/>
      <w:r w:rsidRPr="001937F2">
        <w:rPr>
          <w:rFonts w:eastAsia="Calibri" w:cs="Arial"/>
          <w:lang w:eastAsia="en-GB"/>
        </w:rPr>
        <w:t>AtoN</w:t>
      </w:r>
      <w:proofErr w:type="spellEnd"/>
      <w:r w:rsidRPr="001937F2">
        <w:rPr>
          <w:rFonts w:eastAsia="Calibri" w:cs="Arial"/>
          <w:lang w:eastAsia="en-GB"/>
        </w:rPr>
        <w:t xml:space="preserve"> managers, VTS Authorities; System integrators/administrators (those that are responsible for managing the system and infrastructure); Stakeholder Executives (ex. National Level policy makers) and End Users.</w:t>
      </w:r>
    </w:p>
    <w:p w14:paraId="69089E8E"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Training courses need to be tailored to the specific user groups, while factoring in delivery methods, ensuring the training materials stay current as the standards and product specifications evolve.</w:t>
      </w:r>
    </w:p>
    <w:p w14:paraId="0AB7AFD1"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Ex. Shorter courses for executive/high-level; Longer courses for developers – but also built upon the prior required training as those taking the training need to understand all the elements of the specifications.</w:t>
      </w:r>
    </w:p>
    <w:p w14:paraId="43E08C90"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Need to work with the overarching organizations, but equally with the Member States as they are the ones that have the most influence at IMO, IHO and IALA (ex. IHO is observer at IMO, while Members States have voting rights)</w:t>
      </w:r>
    </w:p>
    <w:p w14:paraId="187D4D87" w14:textId="77777777" w:rsidR="00E22B84"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t>Need to empower and support product specification developers in the implementation of remaining IHO (100 series), IALA (200 series), IEHG and WMO (400 series) and NATO (500 series) product specifications as many of them are still under active development and it would be beneficial to get them completed as soon as possible.</w:t>
      </w:r>
    </w:p>
    <w:p w14:paraId="12451A53" w14:textId="0E46690E" w:rsidR="008B4250" w:rsidRPr="001937F2" w:rsidRDefault="00E22B84" w:rsidP="001937F2">
      <w:pPr>
        <w:numPr>
          <w:ilvl w:val="0"/>
          <w:numId w:val="33"/>
        </w:numPr>
        <w:tabs>
          <w:tab w:val="left" w:pos="720"/>
        </w:tabs>
        <w:spacing w:after="120" w:line="216" w:lineRule="atLeast"/>
        <w:ind w:left="360" w:hanging="360"/>
        <w:rPr>
          <w:rFonts w:eastAsia="Calibri" w:cs="Arial"/>
          <w:lang w:eastAsia="en-GB"/>
        </w:rPr>
      </w:pPr>
      <w:r w:rsidRPr="001937F2">
        <w:rPr>
          <w:rFonts w:eastAsia="Calibri" w:cs="Arial"/>
          <w:lang w:eastAsia="en-GB"/>
        </w:rPr>
        <w:lastRenderedPageBreak/>
        <w:t>Training should be available in multiple languages to make it inclusive to all member states.</w:t>
      </w:r>
    </w:p>
    <w:p w14:paraId="7CCFAAEC" w14:textId="7294AF3F" w:rsidR="00AC46A7" w:rsidRPr="002B7339" w:rsidRDefault="00734FC8" w:rsidP="00734FC8">
      <w:pPr>
        <w:pStyle w:val="Heading2"/>
        <w:rPr>
          <w:rFonts w:eastAsia="MS Gothic"/>
          <w:lang w:val="en-US" w:eastAsia="ja-JP"/>
        </w:rPr>
      </w:pPr>
      <w:bookmarkStart w:id="55" w:name="_Toc177150939"/>
      <w:r w:rsidRPr="002B7339">
        <w:rPr>
          <w:rFonts w:eastAsia="MS Gothic"/>
          <w:lang w:val="en-US" w:eastAsia="ja-JP"/>
        </w:rPr>
        <w:t>Review workshop report</w:t>
      </w:r>
      <w:bookmarkEnd w:id="55"/>
    </w:p>
    <w:p w14:paraId="4D13E73E" w14:textId="7DF2DAE6" w:rsidR="00734FC8" w:rsidRDefault="002B7339" w:rsidP="00175922">
      <w:pPr>
        <w:pStyle w:val="BodyText"/>
        <w:rPr>
          <w:rFonts w:eastAsia="MS Gothic"/>
          <w:lang w:val="en-US" w:eastAsia="ja-JP"/>
        </w:rPr>
      </w:pPr>
      <w:r w:rsidRPr="002B7339">
        <w:rPr>
          <w:rFonts w:eastAsia="MS Gothic"/>
          <w:lang w:val="en-US" w:eastAsia="ja-JP"/>
        </w:rPr>
        <w:t>The r</w:t>
      </w:r>
      <w:r w:rsidR="00175922" w:rsidRPr="002B7339">
        <w:rPr>
          <w:rFonts w:eastAsia="MS Gothic"/>
          <w:lang w:val="en-US" w:eastAsia="ja-JP"/>
        </w:rPr>
        <w:t xml:space="preserve">eport </w:t>
      </w:r>
      <w:r w:rsidRPr="002B7339">
        <w:rPr>
          <w:rFonts w:eastAsia="MS Gothic"/>
          <w:lang w:val="en-US" w:eastAsia="ja-JP"/>
        </w:rPr>
        <w:t xml:space="preserve">was reviewed </w:t>
      </w:r>
      <w:r w:rsidR="00DE3118">
        <w:rPr>
          <w:rFonts w:eastAsia="MS Gothic"/>
          <w:lang w:val="en-US" w:eastAsia="ja-JP"/>
        </w:rPr>
        <w:t xml:space="preserve">and </w:t>
      </w:r>
      <w:r w:rsidRPr="002B7339">
        <w:rPr>
          <w:rFonts w:eastAsia="MS Gothic"/>
          <w:lang w:val="en-US" w:eastAsia="ja-JP"/>
        </w:rPr>
        <w:t>agreed upon.</w:t>
      </w:r>
    </w:p>
    <w:p w14:paraId="4806C831" w14:textId="45BE5664" w:rsidR="006C6108" w:rsidRPr="0060581B" w:rsidRDefault="00074E9C" w:rsidP="0060581B">
      <w:pPr>
        <w:pStyle w:val="Heading2"/>
        <w:keepNext/>
        <w:rPr>
          <w:rFonts w:eastAsia="MS Gothic"/>
        </w:rPr>
      </w:pPr>
      <w:bookmarkStart w:id="56" w:name="_Toc177150940"/>
      <w:r w:rsidRPr="0060581B">
        <w:rPr>
          <w:rFonts w:eastAsia="MS Gothic"/>
        </w:rPr>
        <w:t>Closing of the workshop</w:t>
      </w:r>
      <w:r w:rsidR="00DE3118" w:rsidRPr="0060581B">
        <w:rPr>
          <w:rFonts w:eastAsia="MS Gothic"/>
        </w:rPr>
        <w:t xml:space="preserve"> -</w:t>
      </w:r>
      <w:r w:rsidR="00727636" w:rsidRPr="0060581B">
        <w:rPr>
          <w:rFonts w:eastAsia="MS Gothic"/>
        </w:rPr>
        <w:t xml:space="preserve"> </w:t>
      </w:r>
      <w:r w:rsidR="00DE3118" w:rsidRPr="0060581B">
        <w:rPr>
          <w:rFonts w:eastAsia="MS Gothic"/>
        </w:rPr>
        <w:t>Francis Zachariae</w:t>
      </w:r>
      <w:r w:rsidR="004A6DD4" w:rsidRPr="0060581B">
        <w:rPr>
          <w:rFonts w:eastAsia="MS Gothic"/>
        </w:rPr>
        <w:t xml:space="preserve"> </w:t>
      </w:r>
      <w:r w:rsidR="003A001D" w:rsidRPr="0060581B">
        <w:rPr>
          <w:rFonts w:eastAsia="MS Gothic"/>
        </w:rPr>
        <w:t>– IALA Secretary General</w:t>
      </w:r>
      <w:bookmarkEnd w:id="56"/>
    </w:p>
    <w:p w14:paraId="3A9F783C" w14:textId="143B5658" w:rsidR="003A001D" w:rsidRDefault="00DE3118" w:rsidP="00FD5044">
      <w:pPr>
        <w:pStyle w:val="BodyText"/>
      </w:pPr>
      <w:r w:rsidRPr="00DE3118">
        <w:t xml:space="preserve">Francis Zachariae </w:t>
      </w:r>
      <w:r w:rsidR="002D01F2" w:rsidRPr="00E8027B">
        <w:t xml:space="preserve">thanked the workshop </w:t>
      </w:r>
      <w:r w:rsidR="00E8027B" w:rsidRPr="00E8027B">
        <w:t xml:space="preserve">organizers and participants </w:t>
      </w:r>
      <w:r w:rsidR="002D01F2" w:rsidRPr="00E8027B">
        <w:t xml:space="preserve">on behalf of IALA for all their </w:t>
      </w:r>
      <w:r w:rsidR="00FC1ED8" w:rsidRPr="00E8027B">
        <w:t xml:space="preserve">energy and hard work.  </w:t>
      </w:r>
      <w:r w:rsidR="00B17BB7">
        <w:t xml:space="preserve">He took the opportunity to present a gift from IALA to </w:t>
      </w:r>
      <w:r w:rsidR="005F5593">
        <w:t xml:space="preserve">Dave Lewald </w:t>
      </w:r>
      <w:r w:rsidR="00B17BB7">
        <w:t xml:space="preserve">as thanks for </w:t>
      </w:r>
      <w:r w:rsidR="005F5593">
        <w:t>his</w:t>
      </w:r>
      <w:r w:rsidR="00B17BB7">
        <w:t xml:space="preserve"> efforts </w:t>
      </w:r>
      <w:r w:rsidR="00A96879">
        <w:t xml:space="preserve">in hosting the event. </w:t>
      </w:r>
      <w:r w:rsidR="00FC1ED8" w:rsidRPr="00E8027B">
        <w:t xml:space="preserve">There had been many important and interesting discussions that </w:t>
      </w:r>
      <w:r w:rsidR="004F11C6" w:rsidRPr="00E8027B">
        <w:t xml:space="preserve">would </w:t>
      </w:r>
      <w:r w:rsidR="00FA6D4B" w:rsidRPr="00E8027B">
        <w:t xml:space="preserve">benefit </w:t>
      </w:r>
      <w:r w:rsidR="003F5927" w:rsidRPr="00E8027B">
        <w:t>future IALA</w:t>
      </w:r>
      <w:r w:rsidR="00FA6D4B" w:rsidRPr="00E8027B">
        <w:t xml:space="preserve"> </w:t>
      </w:r>
      <w:r w:rsidR="003F5927" w:rsidRPr="00E8027B">
        <w:t>documentation</w:t>
      </w:r>
      <w:r w:rsidR="0093305B" w:rsidRPr="00E8027B">
        <w:t>.  He wished all a pleasant weekend and a safe journey home</w:t>
      </w:r>
      <w:r w:rsidR="007633D3">
        <w:t xml:space="preserve"> before presenting</w:t>
      </w:r>
      <w:r w:rsidR="0093305B" w:rsidRPr="00E8027B">
        <w:t>.</w:t>
      </w:r>
    </w:p>
    <w:p w14:paraId="6684098C" w14:textId="796401F7" w:rsidR="00064300" w:rsidRPr="00E8027B" w:rsidRDefault="00064300" w:rsidP="00064300">
      <w:pPr>
        <w:pStyle w:val="BodyText"/>
        <w:jc w:val="center"/>
        <w:rPr>
          <w:rFonts w:eastAsia="MS Gothic"/>
        </w:rPr>
      </w:pPr>
      <w:r w:rsidRPr="00064300">
        <w:rPr>
          <w:rFonts w:eastAsia="MS Gothic"/>
        </w:rPr>
        <w:drawing>
          <wp:inline distT="0" distB="0" distL="0" distR="0" wp14:anchorId="14B4278C" wp14:editId="5A3F8DCE">
            <wp:extent cx="2492375" cy="2068790"/>
            <wp:effectExtent l="0" t="0" r="3175" b="8255"/>
            <wp:docPr id="12070770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97094" cy="2072707"/>
                    </a:xfrm>
                    <a:prstGeom prst="rect">
                      <a:avLst/>
                    </a:prstGeom>
                    <a:noFill/>
                    <a:ln>
                      <a:noFill/>
                    </a:ln>
                  </pic:spPr>
                </pic:pic>
              </a:graphicData>
            </a:graphic>
          </wp:inline>
        </w:drawing>
      </w:r>
    </w:p>
    <w:p w14:paraId="23489A12" w14:textId="150FCA03" w:rsidR="003A001D" w:rsidRPr="00933BBD" w:rsidRDefault="003560C1" w:rsidP="00FD5044">
      <w:pPr>
        <w:pStyle w:val="Heading2"/>
        <w:keepNext/>
        <w:rPr>
          <w:rFonts w:eastAsia="MS Gothic"/>
        </w:rPr>
      </w:pPr>
      <w:bookmarkStart w:id="57" w:name="_Toc177150941"/>
      <w:r w:rsidRPr="00933BBD">
        <w:rPr>
          <w:rFonts w:eastAsia="MS Gothic"/>
        </w:rPr>
        <w:t>Closing of the workshop</w:t>
      </w:r>
      <w:r w:rsidR="00CD3154" w:rsidRPr="00933BBD">
        <w:rPr>
          <w:rFonts w:eastAsia="MS Gothic"/>
        </w:rPr>
        <w:t xml:space="preserve"> - </w:t>
      </w:r>
      <w:r w:rsidR="00DE3118" w:rsidRPr="00DE3118">
        <w:rPr>
          <w:rFonts w:eastAsia="MS Gothic"/>
        </w:rPr>
        <w:t xml:space="preserve">Magnus </w:t>
      </w:r>
      <w:proofErr w:type="spellStart"/>
      <w:r w:rsidR="00DE3118" w:rsidRPr="00DE3118">
        <w:rPr>
          <w:rFonts w:eastAsia="MS Gothic"/>
        </w:rPr>
        <w:t>Wallhagen</w:t>
      </w:r>
      <w:proofErr w:type="spellEnd"/>
      <w:r w:rsidR="00CD3154" w:rsidRPr="00933BBD">
        <w:rPr>
          <w:rFonts w:eastAsia="MS Gothic"/>
        </w:rPr>
        <w:t xml:space="preserve">, </w:t>
      </w:r>
      <w:r w:rsidR="00DE3118">
        <w:rPr>
          <w:rFonts w:eastAsia="MS Gothic"/>
        </w:rPr>
        <w:t xml:space="preserve">SMA and </w:t>
      </w:r>
      <w:r w:rsidR="00CD3154" w:rsidRPr="00933BBD">
        <w:rPr>
          <w:rFonts w:eastAsia="MS Gothic"/>
        </w:rPr>
        <w:t>IHO</w:t>
      </w:r>
      <w:bookmarkEnd w:id="57"/>
    </w:p>
    <w:p w14:paraId="694250A6" w14:textId="0E0411F4" w:rsidR="003560C1" w:rsidRDefault="00107E0B" w:rsidP="00FD5044">
      <w:pPr>
        <w:pStyle w:val="BodyText"/>
        <w:keepNext/>
        <w:rPr>
          <w:rFonts w:eastAsia="MS Gothic"/>
        </w:rPr>
      </w:pPr>
      <w:r w:rsidRPr="00933BBD">
        <w:rPr>
          <w:rFonts w:eastAsia="MS Gothic"/>
        </w:rPr>
        <w:t xml:space="preserve">On behalf of the </w:t>
      </w:r>
      <w:r w:rsidR="00CD3154" w:rsidRPr="00933BBD">
        <w:rPr>
          <w:rFonts w:eastAsia="MS Gothic"/>
        </w:rPr>
        <w:t>IHO</w:t>
      </w:r>
      <w:r w:rsidRPr="00933BBD">
        <w:rPr>
          <w:rFonts w:eastAsia="MS Gothic"/>
        </w:rPr>
        <w:t xml:space="preserve"> </w:t>
      </w:r>
      <w:r w:rsidR="00DE3118" w:rsidRPr="00DE3118">
        <w:rPr>
          <w:rFonts w:ascii="Roboto" w:eastAsia="Roboto" w:hAnsi="Roboto" w:cs="Roboto"/>
          <w:iCs/>
          <w:sz w:val="20"/>
          <w:szCs w:val="20"/>
        </w:rPr>
        <w:t xml:space="preserve">Magnus </w:t>
      </w:r>
      <w:proofErr w:type="spellStart"/>
      <w:r w:rsidR="00DE3118" w:rsidRPr="00DE3118">
        <w:rPr>
          <w:rFonts w:ascii="Roboto" w:eastAsia="Roboto" w:hAnsi="Roboto" w:cs="Roboto"/>
          <w:iCs/>
          <w:sz w:val="20"/>
          <w:szCs w:val="20"/>
        </w:rPr>
        <w:t>Wallhagen</w:t>
      </w:r>
      <w:proofErr w:type="spellEnd"/>
      <w:r w:rsidR="00DE3118">
        <w:rPr>
          <w:rFonts w:ascii="Roboto" w:eastAsia="Roboto" w:hAnsi="Roboto" w:cs="Roboto"/>
          <w:i/>
          <w:sz w:val="20"/>
          <w:szCs w:val="20"/>
        </w:rPr>
        <w:t xml:space="preserve"> </w:t>
      </w:r>
      <w:r w:rsidRPr="00933BBD">
        <w:rPr>
          <w:rFonts w:eastAsia="MS Gothic"/>
        </w:rPr>
        <w:t>congratulated participants on an enjoyable and</w:t>
      </w:r>
      <w:r w:rsidR="009C09E3" w:rsidRPr="00933BBD">
        <w:rPr>
          <w:rFonts w:eastAsia="MS Gothic"/>
        </w:rPr>
        <w:t xml:space="preserve"> productive </w:t>
      </w:r>
      <w:r w:rsidR="006776AE" w:rsidRPr="00933BBD">
        <w:rPr>
          <w:rFonts w:eastAsia="MS Gothic"/>
        </w:rPr>
        <w:t xml:space="preserve">workshop. </w:t>
      </w:r>
      <w:r w:rsidR="00933BBD" w:rsidRPr="00933BBD">
        <w:rPr>
          <w:rFonts w:eastAsia="MS Gothic"/>
        </w:rPr>
        <w:t xml:space="preserve">He extended his  thanks to the </w:t>
      </w:r>
      <w:r w:rsidR="00DE3118">
        <w:rPr>
          <w:rFonts w:eastAsia="MS Gothic"/>
        </w:rPr>
        <w:t>CMTS</w:t>
      </w:r>
      <w:r w:rsidR="00933BBD" w:rsidRPr="00933BBD">
        <w:rPr>
          <w:rFonts w:eastAsia="MS Gothic"/>
        </w:rPr>
        <w:t xml:space="preserve"> and presented </w:t>
      </w:r>
      <w:r w:rsidR="007633D3">
        <w:rPr>
          <w:rFonts w:eastAsia="MS Gothic"/>
        </w:rPr>
        <w:t>Dave Lewald</w:t>
      </w:r>
      <w:r w:rsidR="00933BBD" w:rsidRPr="00933BBD">
        <w:rPr>
          <w:rFonts w:eastAsia="MS Gothic"/>
        </w:rPr>
        <w:t xml:space="preserve"> with a gift as a sign of appreciation.</w:t>
      </w:r>
    </w:p>
    <w:p w14:paraId="2F9E3A68" w14:textId="7EA2A318" w:rsidR="00CF44C7" w:rsidRDefault="00CF44C7" w:rsidP="00CF44C7">
      <w:pPr>
        <w:pStyle w:val="Heading1"/>
        <w:rPr>
          <w:rFonts w:eastAsia="MS Gothic"/>
        </w:rPr>
      </w:pPr>
      <w:bookmarkStart w:id="58" w:name="_Toc177150942"/>
      <w:r>
        <w:rPr>
          <w:rFonts w:eastAsia="MS Gothic"/>
        </w:rPr>
        <w:t>Social events and technical visit</w:t>
      </w:r>
      <w:bookmarkEnd w:id="58"/>
    </w:p>
    <w:p w14:paraId="5EEA3CE1" w14:textId="620E9BC6" w:rsidR="00232AC9" w:rsidRDefault="00FC2E05" w:rsidP="00FC2E05">
      <w:pPr>
        <w:pStyle w:val="Heading2"/>
        <w:rPr>
          <w:rFonts w:eastAsia="MS Gothic"/>
          <w:lang w:eastAsia="de-DE"/>
        </w:rPr>
      </w:pPr>
      <w:bookmarkStart w:id="59" w:name="_Toc177150943"/>
      <w:r w:rsidRPr="00FC2E05">
        <w:rPr>
          <w:rFonts w:eastAsia="MS Gothic"/>
          <w:lang w:eastAsia="de-DE"/>
        </w:rPr>
        <w:t xml:space="preserve">Workshop </w:t>
      </w:r>
      <w:r w:rsidR="007011FE">
        <w:rPr>
          <w:rFonts w:eastAsia="MS Gothic"/>
          <w:lang w:eastAsia="de-DE"/>
        </w:rPr>
        <w:t>i</w:t>
      </w:r>
      <w:r w:rsidRPr="00FC2E05">
        <w:rPr>
          <w:rFonts w:eastAsia="MS Gothic"/>
          <w:lang w:eastAsia="de-DE"/>
        </w:rPr>
        <w:t>cebreaker</w:t>
      </w:r>
      <w:r w:rsidR="00DE3118">
        <w:rPr>
          <w:rFonts w:eastAsia="MS Gothic"/>
          <w:lang w:eastAsia="de-DE"/>
        </w:rPr>
        <w:t xml:space="preserve"> - </w:t>
      </w:r>
      <w:r w:rsidRPr="00FC2E05">
        <w:rPr>
          <w:rFonts w:eastAsia="MS Gothic"/>
          <w:lang w:eastAsia="de-DE"/>
        </w:rPr>
        <w:t xml:space="preserve"> </w:t>
      </w:r>
      <w:r w:rsidR="00DE3118" w:rsidRPr="00DE3118">
        <w:rPr>
          <w:rFonts w:eastAsia="MS Gothic"/>
          <w:lang w:eastAsia="de-DE"/>
        </w:rPr>
        <w:t>William Paca House and Gardens</w:t>
      </w:r>
      <w:bookmarkEnd w:id="59"/>
    </w:p>
    <w:p w14:paraId="2424ED35" w14:textId="2E93B410" w:rsidR="00CF44C7" w:rsidRDefault="00D6006D" w:rsidP="00232AC9">
      <w:pPr>
        <w:pStyle w:val="BodyText"/>
        <w:rPr>
          <w:rFonts w:eastAsia="MS Gothic"/>
          <w:lang w:eastAsia="de-DE"/>
        </w:rPr>
      </w:pPr>
      <w:r>
        <w:rPr>
          <w:rFonts w:eastAsia="MS Gothic"/>
          <w:lang w:eastAsia="de-DE"/>
        </w:rPr>
        <w:t>On Monday evening</w:t>
      </w:r>
      <w:r w:rsidR="00E50AE6">
        <w:rPr>
          <w:rFonts w:eastAsia="MS Gothic"/>
          <w:lang w:eastAsia="de-DE"/>
        </w:rPr>
        <w:t>,</w:t>
      </w:r>
      <w:r>
        <w:rPr>
          <w:rFonts w:eastAsia="MS Gothic"/>
          <w:lang w:eastAsia="de-DE"/>
        </w:rPr>
        <w:t xml:space="preserve"> </w:t>
      </w:r>
      <w:r w:rsidR="00E50AE6">
        <w:rPr>
          <w:rFonts w:eastAsia="MS Gothic"/>
          <w:lang w:eastAsia="de-DE"/>
        </w:rPr>
        <w:t>following</w:t>
      </w:r>
      <w:r w:rsidR="008411F9">
        <w:rPr>
          <w:rFonts w:eastAsia="MS Gothic"/>
          <w:lang w:eastAsia="de-DE"/>
        </w:rPr>
        <w:t xml:space="preserve"> the workshop</w:t>
      </w:r>
      <w:r w:rsidR="0012244C">
        <w:rPr>
          <w:rFonts w:eastAsia="MS Gothic"/>
          <w:lang w:eastAsia="de-DE"/>
        </w:rPr>
        <w:t>’s opening day</w:t>
      </w:r>
      <w:r w:rsidR="00F35AA1">
        <w:rPr>
          <w:rFonts w:eastAsia="MS Gothic"/>
          <w:lang w:eastAsia="de-DE"/>
        </w:rPr>
        <w:t>,</w:t>
      </w:r>
      <w:r w:rsidR="008411F9">
        <w:rPr>
          <w:rFonts w:eastAsia="MS Gothic"/>
          <w:lang w:eastAsia="de-DE"/>
        </w:rPr>
        <w:t xml:space="preserve"> </w:t>
      </w:r>
      <w:r w:rsidR="00AC2DC2">
        <w:rPr>
          <w:rFonts w:eastAsia="MS Gothic"/>
          <w:lang w:eastAsia="de-DE"/>
        </w:rPr>
        <w:t xml:space="preserve">participants </w:t>
      </w:r>
      <w:r w:rsidR="00DE3118">
        <w:rPr>
          <w:rFonts w:eastAsia="MS Gothic"/>
          <w:lang w:eastAsia="de-DE"/>
        </w:rPr>
        <w:t xml:space="preserve">attended a warm icebreaker at the </w:t>
      </w:r>
      <w:r w:rsidR="00DE3118" w:rsidRPr="00DE3118">
        <w:rPr>
          <w:rFonts w:eastAsia="MS Gothic"/>
          <w:lang w:eastAsia="de-DE"/>
        </w:rPr>
        <w:t>William Paca House and Gardens</w:t>
      </w:r>
      <w:r w:rsidR="00DE3118">
        <w:rPr>
          <w:rFonts w:eastAsia="MS Gothic"/>
          <w:lang w:eastAsia="de-DE"/>
        </w:rPr>
        <w:t>, Annapolis</w:t>
      </w:r>
      <w:r w:rsidR="00D24B5C">
        <w:rPr>
          <w:rFonts w:eastAsia="MS Gothic"/>
          <w:lang w:eastAsia="de-DE"/>
        </w:rPr>
        <w:t>. As ever, this gathering was a great success</w:t>
      </w:r>
      <w:r w:rsidR="00BB5A2B">
        <w:rPr>
          <w:rFonts w:eastAsia="MS Gothic"/>
          <w:lang w:eastAsia="de-DE"/>
        </w:rPr>
        <w:t>,</w:t>
      </w:r>
      <w:r w:rsidR="00D24B5C">
        <w:rPr>
          <w:rFonts w:eastAsia="MS Gothic"/>
          <w:lang w:eastAsia="de-DE"/>
        </w:rPr>
        <w:t xml:space="preserve"> and </w:t>
      </w:r>
      <w:r w:rsidR="00333E14">
        <w:rPr>
          <w:rFonts w:eastAsia="MS Gothic"/>
          <w:lang w:eastAsia="de-DE"/>
        </w:rPr>
        <w:t xml:space="preserve">all </w:t>
      </w:r>
      <w:r w:rsidR="00D24B5C">
        <w:rPr>
          <w:rFonts w:eastAsia="MS Gothic"/>
          <w:lang w:eastAsia="de-DE"/>
        </w:rPr>
        <w:t xml:space="preserve">had the </w:t>
      </w:r>
      <w:r w:rsidR="007D3728">
        <w:rPr>
          <w:rFonts w:eastAsia="MS Gothic"/>
          <w:lang w:eastAsia="de-DE"/>
        </w:rPr>
        <w:t xml:space="preserve">opportunity to taste a </w:t>
      </w:r>
      <w:r w:rsidR="00E853EC">
        <w:rPr>
          <w:rFonts w:eastAsia="MS Gothic"/>
          <w:lang w:eastAsia="de-DE"/>
        </w:rPr>
        <w:t xml:space="preserve">variety of </w:t>
      </w:r>
      <w:r w:rsidR="00D71868">
        <w:rPr>
          <w:rFonts w:eastAsia="MS Gothic"/>
          <w:lang w:eastAsia="de-DE"/>
        </w:rPr>
        <w:t>different food and drink</w:t>
      </w:r>
      <w:r w:rsidR="007A4E23">
        <w:rPr>
          <w:rFonts w:eastAsia="MS Gothic"/>
          <w:lang w:eastAsia="de-DE"/>
        </w:rPr>
        <w:t>.</w:t>
      </w:r>
    </w:p>
    <w:p w14:paraId="6F2A2A2E" w14:textId="2F036D67" w:rsidR="006A0491" w:rsidRDefault="006A0491" w:rsidP="00232AC9">
      <w:pPr>
        <w:pStyle w:val="BodyText"/>
        <w:rPr>
          <w:rFonts w:eastAsia="MS Gothic"/>
          <w:lang w:eastAsia="de-DE"/>
        </w:rPr>
      </w:pPr>
      <w:r>
        <w:rPr>
          <w:rFonts w:eastAsia="MS Gothic"/>
          <w:lang w:eastAsia="de-DE"/>
        </w:rPr>
        <w:t xml:space="preserve">The history </w:t>
      </w:r>
      <w:r w:rsidR="00925E10">
        <w:rPr>
          <w:rFonts w:eastAsia="MS Gothic"/>
          <w:lang w:eastAsia="de-DE"/>
        </w:rPr>
        <w:t>and</w:t>
      </w:r>
      <w:r>
        <w:rPr>
          <w:rFonts w:eastAsia="MS Gothic"/>
          <w:lang w:eastAsia="de-DE"/>
        </w:rPr>
        <w:t xml:space="preserve"> the significance of the house was </w:t>
      </w:r>
      <w:r w:rsidR="000128DF">
        <w:rPr>
          <w:rFonts w:eastAsia="MS Gothic"/>
          <w:lang w:eastAsia="de-DE"/>
        </w:rPr>
        <w:t>explained and it was noted that William Paca was a signatory to the Declarat</w:t>
      </w:r>
      <w:r w:rsidR="000C1C94">
        <w:rPr>
          <w:rFonts w:eastAsia="MS Gothic"/>
          <w:lang w:eastAsia="de-DE"/>
        </w:rPr>
        <w:t>ion of Independence. Finally, the IALA family came together to award Bill Cairns his Honorary Membership to</w:t>
      </w:r>
      <w:r w:rsidR="00C16C54">
        <w:rPr>
          <w:rFonts w:eastAsia="MS Gothic"/>
          <w:lang w:eastAsia="de-DE"/>
        </w:rPr>
        <w:t xml:space="preserve"> IALA and was warmly congratulated by the Secretary-General.</w:t>
      </w:r>
    </w:p>
    <w:p w14:paraId="7EB1A8BE" w14:textId="65929A00" w:rsidR="002E734A" w:rsidRDefault="002E734A" w:rsidP="00533188">
      <w:pPr>
        <w:pStyle w:val="BodyText"/>
        <w:jc w:val="left"/>
        <w:rPr>
          <w:rFonts w:eastAsia="MS Gothic"/>
          <w:lang w:eastAsia="de-DE"/>
        </w:rPr>
      </w:pPr>
      <w:r w:rsidRPr="002E734A">
        <w:rPr>
          <w:rFonts w:eastAsia="MS Gothic"/>
          <w:noProof/>
          <w:lang w:eastAsia="de-DE"/>
        </w:rPr>
        <w:lastRenderedPageBreak/>
        <w:drawing>
          <wp:inline distT="0" distB="0" distL="0" distR="0" wp14:anchorId="13A4EFE2" wp14:editId="3B95B3EE">
            <wp:extent cx="3248108" cy="3363028"/>
            <wp:effectExtent l="0" t="0" r="9525" b="8890"/>
            <wp:docPr id="6245377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58313" cy="3373594"/>
                    </a:xfrm>
                    <a:prstGeom prst="rect">
                      <a:avLst/>
                    </a:prstGeom>
                    <a:noFill/>
                    <a:ln>
                      <a:noFill/>
                    </a:ln>
                  </pic:spPr>
                </pic:pic>
              </a:graphicData>
            </a:graphic>
          </wp:inline>
        </w:drawing>
      </w:r>
      <w:r w:rsidR="00533188" w:rsidRPr="00533188">
        <w:rPr>
          <w:rFonts w:ascii="Times New Roman" w:eastAsia="Times New Roman" w:hAnsi="Times New Roman" w:cs="Times New Roman"/>
          <w:sz w:val="24"/>
          <w:szCs w:val="24"/>
          <w:lang w:eastAsia="en-GB"/>
        </w:rPr>
        <w:t xml:space="preserve"> </w:t>
      </w:r>
      <w:r w:rsidR="00533188" w:rsidRPr="00533188">
        <w:rPr>
          <w:rFonts w:eastAsia="MS Gothic"/>
          <w:noProof/>
          <w:lang w:eastAsia="de-DE"/>
        </w:rPr>
        <w:drawing>
          <wp:inline distT="0" distB="0" distL="0" distR="0" wp14:anchorId="5E895A83" wp14:editId="4E1D883B">
            <wp:extent cx="2728537" cy="3394958"/>
            <wp:effectExtent l="0" t="0" r="0" b="0"/>
            <wp:docPr id="14867331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37468" cy="3406070"/>
                    </a:xfrm>
                    <a:prstGeom prst="rect">
                      <a:avLst/>
                    </a:prstGeom>
                    <a:noFill/>
                    <a:ln>
                      <a:noFill/>
                    </a:ln>
                  </pic:spPr>
                </pic:pic>
              </a:graphicData>
            </a:graphic>
          </wp:inline>
        </w:drawing>
      </w:r>
    </w:p>
    <w:p w14:paraId="07ED70B2" w14:textId="1F684407" w:rsidR="009D2B23" w:rsidRPr="006702AD" w:rsidRDefault="009D2B23" w:rsidP="006702AD">
      <w:pPr>
        <w:pStyle w:val="Heading2"/>
        <w:rPr>
          <w:rFonts w:eastAsia="MS Gothic"/>
          <w:lang w:eastAsia="de-DE"/>
        </w:rPr>
      </w:pPr>
      <w:bookmarkStart w:id="60" w:name="_Toc177150944"/>
      <w:r w:rsidRPr="009D2B23">
        <w:rPr>
          <w:rFonts w:eastAsia="MS Gothic"/>
          <w:lang w:eastAsia="de-DE"/>
        </w:rPr>
        <w:t xml:space="preserve">Workshop </w:t>
      </w:r>
      <w:r w:rsidR="007011FE">
        <w:rPr>
          <w:rFonts w:eastAsia="MS Gothic"/>
          <w:lang w:eastAsia="de-DE"/>
        </w:rPr>
        <w:t>d</w:t>
      </w:r>
      <w:r w:rsidRPr="009D2B23">
        <w:rPr>
          <w:rFonts w:eastAsia="MS Gothic"/>
          <w:lang w:eastAsia="de-DE"/>
        </w:rPr>
        <w:t>inner</w:t>
      </w:r>
      <w:r w:rsidR="00AD53E3">
        <w:rPr>
          <w:rFonts w:eastAsia="MS Gothic"/>
          <w:lang w:eastAsia="de-DE"/>
        </w:rPr>
        <w:t xml:space="preserve"> at </w:t>
      </w:r>
      <w:r w:rsidR="00DE3118" w:rsidRPr="00DE3118">
        <w:rPr>
          <w:rFonts w:eastAsia="MS Gothic"/>
          <w:lang w:eastAsia="de-DE"/>
        </w:rPr>
        <w:t>Annapolis Maritime Museum</w:t>
      </w:r>
      <w:bookmarkEnd w:id="60"/>
    </w:p>
    <w:p w14:paraId="211896C7" w14:textId="2B5245FB" w:rsidR="00232AC9" w:rsidRDefault="0084041F" w:rsidP="009D2B23">
      <w:pPr>
        <w:pStyle w:val="BodyText"/>
        <w:rPr>
          <w:rFonts w:eastAsia="MS Gothic"/>
          <w:lang w:eastAsia="de-DE"/>
        </w:rPr>
      </w:pPr>
      <w:r w:rsidRPr="0023601B">
        <w:rPr>
          <w:rFonts w:eastAsia="MS Gothic"/>
          <w:lang w:eastAsia="de-DE"/>
        </w:rPr>
        <w:t>A</w:t>
      </w:r>
      <w:r w:rsidR="00A96879">
        <w:rPr>
          <w:rFonts w:eastAsia="MS Gothic"/>
          <w:lang w:eastAsia="de-DE"/>
        </w:rPr>
        <w:t xml:space="preserve"> wonderful </w:t>
      </w:r>
      <w:r w:rsidR="00FA452E" w:rsidRPr="0023601B">
        <w:rPr>
          <w:rFonts w:eastAsia="MS Gothic"/>
          <w:lang w:eastAsia="de-DE"/>
        </w:rPr>
        <w:t xml:space="preserve">dinner was enjoyed on </w:t>
      </w:r>
      <w:r w:rsidR="00DE3118">
        <w:rPr>
          <w:rFonts w:eastAsia="MS Gothic"/>
          <w:lang w:eastAsia="de-DE"/>
        </w:rPr>
        <w:t>Wednesday</w:t>
      </w:r>
      <w:r w:rsidR="00FA452E" w:rsidRPr="0023601B">
        <w:rPr>
          <w:rFonts w:eastAsia="MS Gothic"/>
          <w:lang w:eastAsia="de-DE"/>
        </w:rPr>
        <w:t xml:space="preserve"> evening at the </w:t>
      </w:r>
      <w:r w:rsidR="00DE3118" w:rsidRPr="00DE3118">
        <w:rPr>
          <w:rFonts w:eastAsia="MS Gothic"/>
          <w:lang w:eastAsia="de-DE"/>
        </w:rPr>
        <w:t>Annapolis Maritime Museum</w:t>
      </w:r>
      <w:r w:rsidR="00E95E68">
        <w:rPr>
          <w:rFonts w:eastAsia="MS Gothic"/>
          <w:lang w:eastAsia="de-DE"/>
        </w:rPr>
        <w:t xml:space="preserve"> and former </w:t>
      </w:r>
      <w:proofErr w:type="spellStart"/>
      <w:r w:rsidR="00C05A73">
        <w:rPr>
          <w:rFonts w:eastAsia="MS Gothic"/>
          <w:lang w:eastAsia="de-DE"/>
        </w:rPr>
        <w:t>McNasby</w:t>
      </w:r>
      <w:proofErr w:type="spellEnd"/>
      <w:r w:rsidR="00C05A73">
        <w:rPr>
          <w:rFonts w:eastAsia="MS Gothic"/>
          <w:lang w:eastAsia="de-DE"/>
        </w:rPr>
        <w:t xml:space="preserve"> </w:t>
      </w:r>
      <w:r w:rsidR="00E95E68">
        <w:rPr>
          <w:rFonts w:eastAsia="MS Gothic"/>
          <w:lang w:eastAsia="de-DE"/>
        </w:rPr>
        <w:t xml:space="preserve">Oyster </w:t>
      </w:r>
      <w:r w:rsidR="00C05A73">
        <w:rPr>
          <w:rFonts w:eastAsia="MS Gothic"/>
          <w:lang w:eastAsia="de-DE"/>
        </w:rPr>
        <w:t>House</w:t>
      </w:r>
      <w:r w:rsidR="00FA452E" w:rsidRPr="0023601B">
        <w:rPr>
          <w:rFonts w:eastAsia="MS Gothic"/>
          <w:lang w:eastAsia="de-DE"/>
        </w:rPr>
        <w:t xml:space="preserve">. </w:t>
      </w:r>
      <w:r w:rsidR="004C32B9" w:rsidRPr="0023601B">
        <w:rPr>
          <w:rFonts w:eastAsia="MS Gothic"/>
          <w:lang w:eastAsia="de-DE"/>
        </w:rPr>
        <w:t xml:space="preserve">The </w:t>
      </w:r>
      <w:r w:rsidR="00DE3118">
        <w:rPr>
          <w:rFonts w:eastAsia="MS Gothic"/>
          <w:lang w:eastAsia="de-DE"/>
        </w:rPr>
        <w:t>venue</w:t>
      </w:r>
      <w:r w:rsidR="004C32B9" w:rsidRPr="0023601B">
        <w:rPr>
          <w:rFonts w:eastAsia="MS Gothic"/>
          <w:lang w:eastAsia="de-DE"/>
        </w:rPr>
        <w:t xml:space="preserve"> was a magnificent </w:t>
      </w:r>
      <w:r w:rsidR="0023601B" w:rsidRPr="0023601B">
        <w:rPr>
          <w:rFonts w:eastAsia="MS Gothic"/>
          <w:lang w:eastAsia="de-DE"/>
        </w:rPr>
        <w:t xml:space="preserve">environment enhanced by the </w:t>
      </w:r>
      <w:r w:rsidR="00DE3118">
        <w:rPr>
          <w:rFonts w:eastAsia="MS Gothic"/>
          <w:lang w:eastAsia="de-DE"/>
        </w:rPr>
        <w:t>maritime theme</w:t>
      </w:r>
      <w:r w:rsidR="0023601B" w:rsidRPr="0023601B">
        <w:rPr>
          <w:rFonts w:eastAsia="MS Gothic"/>
          <w:lang w:eastAsia="de-DE"/>
        </w:rPr>
        <w:t xml:space="preserve"> that participants enjoyed in </w:t>
      </w:r>
      <w:r w:rsidR="00DE3118">
        <w:rPr>
          <w:rFonts w:eastAsia="MS Gothic"/>
          <w:lang w:eastAsia="de-DE"/>
        </w:rPr>
        <w:t>the Museum</w:t>
      </w:r>
      <w:r w:rsidR="0023601B" w:rsidRPr="0023601B">
        <w:rPr>
          <w:rFonts w:eastAsia="MS Gothic"/>
          <w:lang w:eastAsia="de-DE"/>
        </w:rPr>
        <w:t>. D</w:t>
      </w:r>
      <w:r w:rsidR="00FA452E" w:rsidRPr="0023601B">
        <w:rPr>
          <w:rFonts w:eastAsia="MS Gothic"/>
          <w:lang w:eastAsia="de-DE"/>
        </w:rPr>
        <w:t>iscussions were continued long into the night</w:t>
      </w:r>
      <w:r w:rsidR="003C5939">
        <w:rPr>
          <w:rFonts w:eastAsia="MS Gothic"/>
          <w:lang w:eastAsia="de-DE"/>
        </w:rPr>
        <w:t xml:space="preserve"> accompanied by </w:t>
      </w:r>
      <w:r w:rsidR="00DE3118">
        <w:rPr>
          <w:rFonts w:eastAsia="MS Gothic"/>
          <w:lang w:eastAsia="de-DE"/>
        </w:rPr>
        <w:t xml:space="preserve">U.S. </w:t>
      </w:r>
      <w:r w:rsidR="00A67075">
        <w:rPr>
          <w:rFonts w:eastAsia="MS Gothic"/>
          <w:lang w:eastAsia="de-DE"/>
        </w:rPr>
        <w:t>h</w:t>
      </w:r>
      <w:r w:rsidR="00DE3118">
        <w:rPr>
          <w:rFonts w:eastAsia="MS Gothic"/>
          <w:lang w:eastAsia="de-DE"/>
        </w:rPr>
        <w:t>ospitality</w:t>
      </w:r>
      <w:r w:rsidR="00FA452E" w:rsidRPr="0023601B">
        <w:rPr>
          <w:rFonts w:eastAsia="MS Gothic"/>
          <w:lang w:eastAsia="de-DE"/>
        </w:rPr>
        <w:t>.</w:t>
      </w:r>
    </w:p>
    <w:p w14:paraId="15D83705" w14:textId="7C070571" w:rsidR="00A67075" w:rsidRDefault="00A67075" w:rsidP="009D2B23">
      <w:pPr>
        <w:pStyle w:val="BodyText"/>
        <w:rPr>
          <w:rFonts w:eastAsia="MS Gothic"/>
          <w:lang w:eastAsia="de-DE"/>
        </w:rPr>
      </w:pPr>
      <w:r w:rsidRPr="00A67075">
        <w:rPr>
          <w:rFonts w:eastAsia="MS Gothic"/>
          <w:noProof/>
          <w:lang w:eastAsia="de-DE"/>
        </w:rPr>
        <w:drawing>
          <wp:inline distT="0" distB="0" distL="0" distR="0" wp14:anchorId="67D38440" wp14:editId="50E07EEB">
            <wp:extent cx="6120130" cy="4590415"/>
            <wp:effectExtent l="0" t="0" r="0" b="635"/>
            <wp:docPr id="1396562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4590415"/>
                    </a:xfrm>
                    <a:prstGeom prst="rect">
                      <a:avLst/>
                    </a:prstGeom>
                    <a:noFill/>
                    <a:ln>
                      <a:noFill/>
                    </a:ln>
                  </pic:spPr>
                </pic:pic>
              </a:graphicData>
            </a:graphic>
          </wp:inline>
        </w:drawing>
      </w:r>
    </w:p>
    <w:p w14:paraId="4C015D8A" w14:textId="339D1990" w:rsidR="002539EB" w:rsidRDefault="0041633B" w:rsidP="002539EB">
      <w:pPr>
        <w:pStyle w:val="Heading2"/>
        <w:rPr>
          <w:rFonts w:eastAsia="MS Gothic"/>
          <w:lang w:eastAsia="de-DE"/>
        </w:rPr>
      </w:pPr>
      <w:bookmarkStart w:id="61" w:name="_Toc177150945"/>
      <w:r w:rsidRPr="0041633B">
        <w:rPr>
          <w:rFonts w:eastAsia="MS Gothic"/>
          <w:lang w:eastAsia="de-DE"/>
        </w:rPr>
        <w:lastRenderedPageBreak/>
        <w:t xml:space="preserve">Technical visit, </w:t>
      </w:r>
      <w:r w:rsidR="00DE3118" w:rsidRPr="00DE3118">
        <w:rPr>
          <w:rFonts w:eastAsia="MS Gothic"/>
          <w:lang w:eastAsia="de-DE"/>
        </w:rPr>
        <w:t xml:space="preserve">Annapolis Harbor Cruise </w:t>
      </w:r>
      <w:r w:rsidR="00DE3118">
        <w:rPr>
          <w:rFonts w:eastAsia="MS Gothic"/>
          <w:lang w:eastAsia="de-DE"/>
        </w:rPr>
        <w:t xml:space="preserve">to </w:t>
      </w:r>
      <w:r w:rsidR="00DE3118" w:rsidRPr="00DE3118">
        <w:rPr>
          <w:rFonts w:eastAsia="MS Gothic"/>
          <w:lang w:eastAsia="de-DE"/>
        </w:rPr>
        <w:t>Thomas Point Shoal Lighthouse</w:t>
      </w:r>
      <w:bookmarkEnd w:id="61"/>
    </w:p>
    <w:p w14:paraId="7259F582" w14:textId="4AF7BC6A" w:rsidR="0041633B" w:rsidRDefault="00FA452E" w:rsidP="0041633B">
      <w:pPr>
        <w:pStyle w:val="BodyText"/>
        <w:rPr>
          <w:rFonts w:eastAsia="MS Gothic"/>
          <w:lang w:eastAsia="de-DE"/>
        </w:rPr>
      </w:pPr>
      <w:r w:rsidRPr="009D0696">
        <w:rPr>
          <w:rFonts w:eastAsia="MS Gothic"/>
          <w:lang w:eastAsia="de-DE"/>
        </w:rPr>
        <w:t>Par</w:t>
      </w:r>
      <w:r w:rsidR="00601D93" w:rsidRPr="009D0696">
        <w:rPr>
          <w:rFonts w:eastAsia="MS Gothic"/>
          <w:lang w:eastAsia="de-DE"/>
        </w:rPr>
        <w:t xml:space="preserve">ticipants </w:t>
      </w:r>
      <w:r w:rsidR="00504654" w:rsidRPr="009D0696">
        <w:rPr>
          <w:rFonts w:eastAsia="MS Gothic"/>
          <w:lang w:eastAsia="de-DE"/>
        </w:rPr>
        <w:t xml:space="preserve">had the opportunity to tour </w:t>
      </w:r>
      <w:r w:rsidR="00DE3118" w:rsidRPr="00DE3118">
        <w:rPr>
          <w:rFonts w:eastAsia="MS Gothic"/>
          <w:lang w:eastAsia="de-DE"/>
        </w:rPr>
        <w:t>Annapolis Harbor</w:t>
      </w:r>
      <w:r w:rsidR="00DE3118">
        <w:rPr>
          <w:rFonts w:eastAsia="MS Gothic"/>
          <w:lang w:eastAsia="de-DE"/>
        </w:rPr>
        <w:t xml:space="preserve"> </w:t>
      </w:r>
      <w:r w:rsidR="00FD5AB8">
        <w:rPr>
          <w:rFonts w:eastAsia="MS Gothic"/>
          <w:lang w:eastAsia="de-DE"/>
        </w:rPr>
        <w:t xml:space="preserve">on board the </w:t>
      </w:r>
      <w:r w:rsidR="006A0A83">
        <w:rPr>
          <w:rFonts w:eastAsia="MS Gothic"/>
          <w:lang w:eastAsia="de-DE"/>
        </w:rPr>
        <w:t xml:space="preserve">Raven </w:t>
      </w:r>
      <w:r w:rsidR="00DE3118">
        <w:rPr>
          <w:rFonts w:eastAsia="MS Gothic"/>
          <w:lang w:eastAsia="de-DE"/>
        </w:rPr>
        <w:t xml:space="preserve">and see </w:t>
      </w:r>
      <w:r w:rsidR="00DE3118" w:rsidRPr="00DE3118">
        <w:rPr>
          <w:rFonts w:eastAsia="MS Gothic"/>
          <w:lang w:eastAsia="de-DE"/>
        </w:rPr>
        <w:t>Thomas Point Shoal Lighthouse</w:t>
      </w:r>
      <w:r w:rsidR="009D0696">
        <w:rPr>
          <w:rFonts w:eastAsia="MS Gothic"/>
          <w:lang w:eastAsia="de-DE"/>
        </w:rPr>
        <w:t xml:space="preserve">. </w:t>
      </w:r>
      <w:r w:rsidR="00DE3118">
        <w:rPr>
          <w:rFonts w:eastAsia="MS Gothic"/>
          <w:lang w:eastAsia="de-DE"/>
        </w:rPr>
        <w:t>The tour was well received and many commented on the unusual structure of the lighthouse and beautiful scenery enjoyed.</w:t>
      </w:r>
    </w:p>
    <w:p w14:paraId="348EF291" w14:textId="0BE0C459" w:rsidR="009108A0" w:rsidRPr="009108A0" w:rsidRDefault="009108A0" w:rsidP="00827336">
      <w:pPr>
        <w:pStyle w:val="BodyText"/>
        <w:jc w:val="center"/>
        <w:rPr>
          <w:rFonts w:eastAsia="MS Gothic"/>
          <w:lang w:eastAsia="de-DE"/>
        </w:rPr>
      </w:pPr>
      <w:r w:rsidRPr="009108A0">
        <w:rPr>
          <w:rFonts w:eastAsia="MS Gothic"/>
          <w:noProof/>
          <w:lang w:eastAsia="de-DE"/>
        </w:rPr>
        <w:drawing>
          <wp:inline distT="0" distB="0" distL="0" distR="0" wp14:anchorId="7A8DFF7A" wp14:editId="6E9D8F60">
            <wp:extent cx="4808734" cy="3606800"/>
            <wp:effectExtent l="0" t="0" r="0" b="0"/>
            <wp:docPr id="9997484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10481" cy="3608110"/>
                    </a:xfrm>
                    <a:prstGeom prst="rect">
                      <a:avLst/>
                    </a:prstGeom>
                    <a:noFill/>
                    <a:ln>
                      <a:noFill/>
                    </a:ln>
                  </pic:spPr>
                </pic:pic>
              </a:graphicData>
            </a:graphic>
          </wp:inline>
        </w:drawing>
      </w:r>
    </w:p>
    <w:p w14:paraId="30C41973" w14:textId="77777777" w:rsidR="00790C2B" w:rsidRPr="0041633B" w:rsidRDefault="00790C2B" w:rsidP="0041633B">
      <w:pPr>
        <w:pStyle w:val="BodyText"/>
        <w:rPr>
          <w:rFonts w:eastAsia="MS Gothic"/>
          <w:lang w:eastAsia="de-DE"/>
        </w:rPr>
      </w:pPr>
    </w:p>
    <w:p w14:paraId="4233513F" w14:textId="462C8F0D" w:rsidR="00B22956" w:rsidRPr="00A817BE" w:rsidRDefault="00B22956" w:rsidP="00404C75">
      <w:pPr>
        <w:pStyle w:val="Agenda1"/>
        <w:numPr>
          <w:ilvl w:val="0"/>
          <w:numId w:val="0"/>
        </w:numPr>
        <w:rPr>
          <w:rFonts w:asciiTheme="minorHAnsi" w:hAnsiTheme="minorHAnsi" w:cstheme="minorHAnsi"/>
          <w:sz w:val="16"/>
          <w:szCs w:val="16"/>
          <w:highlight w:val="yellow"/>
        </w:rPr>
      </w:pPr>
      <w:bookmarkStart w:id="62" w:name="_Toc323234515"/>
      <w:bookmarkStart w:id="63" w:name="_Toc436507993"/>
      <w:bookmarkEnd w:id="21"/>
      <w:bookmarkEnd w:id="22"/>
    </w:p>
    <w:p w14:paraId="537ED048" w14:textId="77777777" w:rsidR="00A403B8" w:rsidRDefault="00A403B8">
      <w:pPr>
        <w:rPr>
          <w:rFonts w:cs="Arial"/>
          <w:b/>
          <w:bCs/>
          <w:caps/>
          <w:snapToGrid w:val="0"/>
          <w:color w:val="365F91" w:themeColor="accent1" w:themeShade="BF"/>
          <w:sz w:val="24"/>
          <w:szCs w:val="28"/>
          <w:highlight w:val="yellow"/>
          <w:lang w:eastAsia="en-GB"/>
        </w:rPr>
      </w:pPr>
      <w:r>
        <w:rPr>
          <w:highlight w:val="yellow"/>
        </w:rPr>
        <w:br w:type="page"/>
      </w:r>
    </w:p>
    <w:p w14:paraId="35402D5A" w14:textId="3678CDE0" w:rsidR="00F822C9" w:rsidRPr="00A05EC5" w:rsidRDefault="009D5E8D" w:rsidP="00723805">
      <w:pPr>
        <w:pStyle w:val="Annex"/>
      </w:pPr>
      <w:r w:rsidRPr="00A05EC5">
        <w:lastRenderedPageBreak/>
        <w:t xml:space="preserve">Workshop </w:t>
      </w:r>
      <w:r w:rsidR="00F822C9" w:rsidRPr="00A05EC5">
        <w:t>Participants</w:t>
      </w:r>
      <w:bookmarkEnd w:id="62"/>
      <w:bookmarkEnd w:id="63"/>
    </w:p>
    <w:tbl>
      <w:tblPr>
        <w:tblStyle w:val="TableGrid"/>
        <w:tblW w:w="0" w:type="auto"/>
        <w:tblLook w:val="04A0" w:firstRow="1" w:lastRow="0" w:firstColumn="1" w:lastColumn="0" w:noHBand="0" w:noVBand="1"/>
      </w:tblPr>
      <w:tblGrid>
        <w:gridCol w:w="665"/>
        <w:gridCol w:w="1233"/>
        <w:gridCol w:w="1296"/>
        <w:gridCol w:w="2795"/>
        <w:gridCol w:w="3639"/>
      </w:tblGrid>
      <w:tr w:rsidR="00A05EC5" w:rsidRPr="00A05EC5" w14:paraId="64264647" w14:textId="77777777" w:rsidTr="00C40F5E">
        <w:trPr>
          <w:trHeight w:val="295"/>
          <w:tblHeader/>
        </w:trPr>
        <w:tc>
          <w:tcPr>
            <w:tcW w:w="658" w:type="dxa"/>
            <w:shd w:val="clear" w:color="auto" w:fill="548DD4" w:themeFill="text2" w:themeFillTint="99"/>
            <w:noWrap/>
            <w:hideMark/>
          </w:tcPr>
          <w:p w14:paraId="46D6BD83" w14:textId="77777777" w:rsidR="00A05EC5" w:rsidRPr="00A05EC5" w:rsidRDefault="00A05EC5" w:rsidP="00A05EC5">
            <w:pPr>
              <w:pStyle w:val="BodyText"/>
              <w:rPr>
                <w:rFonts w:asciiTheme="minorHAnsi" w:hAnsiTheme="minorHAnsi" w:cstheme="minorHAnsi"/>
                <w:b/>
                <w:bCs/>
                <w:color w:val="FFFFFF" w:themeColor="background1"/>
                <w:lang w:eastAsia="en-GB"/>
              </w:rPr>
            </w:pPr>
            <w:r w:rsidRPr="00A05EC5">
              <w:rPr>
                <w:rFonts w:asciiTheme="minorHAnsi" w:hAnsiTheme="minorHAnsi" w:cstheme="minorHAnsi"/>
                <w:b/>
                <w:bCs/>
                <w:color w:val="FFFFFF" w:themeColor="background1"/>
                <w:lang w:eastAsia="en-GB"/>
              </w:rPr>
              <w:t>Title</w:t>
            </w:r>
          </w:p>
        </w:tc>
        <w:tc>
          <w:tcPr>
            <w:tcW w:w="1217" w:type="dxa"/>
            <w:shd w:val="clear" w:color="auto" w:fill="548DD4" w:themeFill="text2" w:themeFillTint="99"/>
            <w:noWrap/>
            <w:hideMark/>
          </w:tcPr>
          <w:p w14:paraId="3731228E" w14:textId="77777777" w:rsidR="00A05EC5" w:rsidRPr="00A05EC5" w:rsidRDefault="00A05EC5" w:rsidP="00A05EC5">
            <w:pPr>
              <w:pStyle w:val="BodyText"/>
              <w:rPr>
                <w:rFonts w:asciiTheme="minorHAnsi" w:hAnsiTheme="minorHAnsi" w:cstheme="minorHAnsi"/>
                <w:b/>
                <w:bCs/>
                <w:color w:val="FFFFFF" w:themeColor="background1"/>
                <w:lang w:eastAsia="en-GB"/>
              </w:rPr>
            </w:pPr>
            <w:r w:rsidRPr="00A05EC5">
              <w:rPr>
                <w:rFonts w:asciiTheme="minorHAnsi" w:hAnsiTheme="minorHAnsi" w:cstheme="minorHAnsi"/>
                <w:b/>
                <w:bCs/>
                <w:color w:val="FFFFFF" w:themeColor="background1"/>
                <w:lang w:eastAsia="en-GB"/>
              </w:rPr>
              <w:t>First name</w:t>
            </w:r>
          </w:p>
        </w:tc>
        <w:tc>
          <w:tcPr>
            <w:tcW w:w="1279" w:type="dxa"/>
            <w:shd w:val="clear" w:color="auto" w:fill="548DD4" w:themeFill="text2" w:themeFillTint="99"/>
            <w:noWrap/>
            <w:hideMark/>
          </w:tcPr>
          <w:p w14:paraId="730784DD" w14:textId="77777777" w:rsidR="00A05EC5" w:rsidRPr="00A05EC5" w:rsidRDefault="00A05EC5" w:rsidP="00A05EC5">
            <w:pPr>
              <w:pStyle w:val="BodyText"/>
              <w:rPr>
                <w:rFonts w:asciiTheme="minorHAnsi" w:hAnsiTheme="minorHAnsi" w:cstheme="minorHAnsi"/>
                <w:b/>
                <w:bCs/>
                <w:color w:val="FFFFFF" w:themeColor="background1"/>
                <w:lang w:eastAsia="en-GB"/>
              </w:rPr>
            </w:pPr>
            <w:r w:rsidRPr="00A05EC5">
              <w:rPr>
                <w:rFonts w:asciiTheme="minorHAnsi" w:hAnsiTheme="minorHAnsi" w:cstheme="minorHAnsi"/>
                <w:b/>
                <w:bCs/>
                <w:color w:val="FFFFFF" w:themeColor="background1"/>
                <w:lang w:eastAsia="en-GB"/>
              </w:rPr>
              <w:t>Last name</w:t>
            </w:r>
          </w:p>
        </w:tc>
        <w:tc>
          <w:tcPr>
            <w:tcW w:w="2889" w:type="dxa"/>
            <w:shd w:val="clear" w:color="auto" w:fill="548DD4" w:themeFill="text2" w:themeFillTint="99"/>
            <w:noWrap/>
            <w:hideMark/>
          </w:tcPr>
          <w:p w14:paraId="028105FA" w14:textId="77777777" w:rsidR="00A05EC5" w:rsidRPr="00A05EC5" w:rsidRDefault="00A05EC5" w:rsidP="00A05EC5">
            <w:pPr>
              <w:pStyle w:val="BodyText"/>
              <w:rPr>
                <w:rFonts w:asciiTheme="minorHAnsi" w:hAnsiTheme="minorHAnsi" w:cstheme="minorHAnsi"/>
                <w:b/>
                <w:bCs/>
                <w:color w:val="FFFFFF" w:themeColor="background1"/>
                <w:lang w:eastAsia="en-GB"/>
              </w:rPr>
            </w:pPr>
            <w:r w:rsidRPr="00A05EC5">
              <w:rPr>
                <w:rFonts w:asciiTheme="minorHAnsi" w:hAnsiTheme="minorHAnsi" w:cstheme="minorHAnsi"/>
                <w:b/>
                <w:bCs/>
                <w:color w:val="FFFFFF" w:themeColor="background1"/>
                <w:lang w:eastAsia="en-GB"/>
              </w:rPr>
              <w:t>Organization</w:t>
            </w:r>
          </w:p>
        </w:tc>
        <w:tc>
          <w:tcPr>
            <w:tcW w:w="3585" w:type="dxa"/>
            <w:shd w:val="clear" w:color="auto" w:fill="548DD4" w:themeFill="text2" w:themeFillTint="99"/>
            <w:noWrap/>
            <w:hideMark/>
          </w:tcPr>
          <w:p w14:paraId="2ACF0CAE" w14:textId="77777777" w:rsidR="00A05EC5" w:rsidRPr="00A05EC5" w:rsidRDefault="00A05EC5" w:rsidP="00A05EC5">
            <w:pPr>
              <w:pStyle w:val="BodyText"/>
              <w:rPr>
                <w:rFonts w:asciiTheme="minorHAnsi" w:hAnsiTheme="minorHAnsi" w:cstheme="minorHAnsi"/>
                <w:b/>
                <w:bCs/>
                <w:color w:val="FFFFFF" w:themeColor="background1"/>
                <w:lang w:eastAsia="en-GB"/>
              </w:rPr>
            </w:pPr>
            <w:r w:rsidRPr="00A05EC5">
              <w:rPr>
                <w:rFonts w:asciiTheme="minorHAnsi" w:hAnsiTheme="minorHAnsi" w:cstheme="minorHAnsi"/>
                <w:b/>
                <w:bCs/>
                <w:color w:val="FFFFFF" w:themeColor="background1"/>
                <w:lang w:eastAsia="en-GB"/>
              </w:rPr>
              <w:t>Email address</w:t>
            </w:r>
          </w:p>
        </w:tc>
      </w:tr>
      <w:tr w:rsidR="00A05EC5" w:rsidRPr="00A05EC5" w14:paraId="674E3113" w14:textId="77777777" w:rsidTr="00C40F5E">
        <w:trPr>
          <w:trHeight w:val="295"/>
        </w:trPr>
        <w:tc>
          <w:tcPr>
            <w:tcW w:w="658" w:type="dxa"/>
            <w:noWrap/>
            <w:hideMark/>
          </w:tcPr>
          <w:p w14:paraId="2B63052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10CAAB6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Richard</w:t>
            </w:r>
          </w:p>
        </w:tc>
        <w:tc>
          <w:tcPr>
            <w:tcW w:w="1279" w:type="dxa"/>
            <w:noWrap/>
            <w:hideMark/>
          </w:tcPr>
          <w:p w14:paraId="4A1F35C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Aase</w:t>
            </w:r>
          </w:p>
        </w:tc>
        <w:tc>
          <w:tcPr>
            <w:tcW w:w="2889" w:type="dxa"/>
            <w:hideMark/>
          </w:tcPr>
          <w:p w14:paraId="2A5F3AE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Norwegian Coastal Administration</w:t>
            </w:r>
          </w:p>
        </w:tc>
        <w:tc>
          <w:tcPr>
            <w:tcW w:w="3585" w:type="dxa"/>
            <w:noWrap/>
            <w:hideMark/>
          </w:tcPr>
          <w:p w14:paraId="2263BCC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r>
      <w:tr w:rsidR="00A05EC5" w:rsidRPr="00A05EC5" w14:paraId="035058F5" w14:textId="77777777" w:rsidTr="00C40F5E">
        <w:trPr>
          <w:trHeight w:val="295"/>
        </w:trPr>
        <w:tc>
          <w:tcPr>
            <w:tcW w:w="658" w:type="dxa"/>
            <w:noWrap/>
            <w:hideMark/>
          </w:tcPr>
          <w:p w14:paraId="3DBD9FB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Ms.</w:t>
            </w:r>
          </w:p>
        </w:tc>
        <w:tc>
          <w:tcPr>
            <w:tcW w:w="1217" w:type="dxa"/>
            <w:noWrap/>
            <w:hideMark/>
          </w:tcPr>
          <w:p w14:paraId="2EA5D67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Amilynn</w:t>
            </w:r>
          </w:p>
        </w:tc>
        <w:tc>
          <w:tcPr>
            <w:tcW w:w="1279" w:type="dxa"/>
            <w:noWrap/>
            <w:hideMark/>
          </w:tcPr>
          <w:p w14:paraId="2B21BE5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Adams</w:t>
            </w:r>
          </w:p>
        </w:tc>
        <w:tc>
          <w:tcPr>
            <w:tcW w:w="2889" w:type="dxa"/>
            <w:hideMark/>
          </w:tcPr>
          <w:p w14:paraId="4890F0E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USCG/CG NAVCEN</w:t>
            </w:r>
          </w:p>
        </w:tc>
        <w:tc>
          <w:tcPr>
            <w:tcW w:w="3585" w:type="dxa"/>
            <w:noWrap/>
            <w:hideMark/>
          </w:tcPr>
          <w:p w14:paraId="7B76455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amilynn.e.adams@uscg.mil</w:t>
            </w:r>
          </w:p>
        </w:tc>
      </w:tr>
      <w:tr w:rsidR="00A05EC5" w:rsidRPr="00A05EC5" w14:paraId="4CF55771" w14:textId="77777777" w:rsidTr="00C40F5E">
        <w:trPr>
          <w:trHeight w:val="295"/>
        </w:trPr>
        <w:tc>
          <w:tcPr>
            <w:tcW w:w="658" w:type="dxa"/>
            <w:noWrap/>
            <w:hideMark/>
          </w:tcPr>
          <w:p w14:paraId="3C7163D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650F980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Kim</w:t>
            </w:r>
          </w:p>
        </w:tc>
        <w:tc>
          <w:tcPr>
            <w:tcW w:w="1279" w:type="dxa"/>
            <w:noWrap/>
            <w:hideMark/>
          </w:tcPr>
          <w:p w14:paraId="2248377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Adams</w:t>
            </w:r>
          </w:p>
        </w:tc>
        <w:tc>
          <w:tcPr>
            <w:tcW w:w="2889" w:type="dxa"/>
            <w:noWrap/>
            <w:hideMark/>
          </w:tcPr>
          <w:p w14:paraId="47855BF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ESSI Corporation</w:t>
            </w:r>
          </w:p>
        </w:tc>
        <w:tc>
          <w:tcPr>
            <w:tcW w:w="3585" w:type="dxa"/>
            <w:noWrap/>
            <w:hideMark/>
          </w:tcPr>
          <w:p w14:paraId="6225533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kadams@essicorp.com</w:t>
            </w:r>
          </w:p>
        </w:tc>
      </w:tr>
      <w:tr w:rsidR="00A05EC5" w:rsidRPr="00A05EC5" w14:paraId="17023DFF" w14:textId="77777777" w:rsidTr="00C40F5E">
        <w:trPr>
          <w:trHeight w:val="295"/>
        </w:trPr>
        <w:tc>
          <w:tcPr>
            <w:tcW w:w="658" w:type="dxa"/>
            <w:noWrap/>
            <w:hideMark/>
          </w:tcPr>
          <w:p w14:paraId="7B285F5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56DD9B6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Albert</w:t>
            </w:r>
          </w:p>
        </w:tc>
        <w:tc>
          <w:tcPr>
            <w:tcW w:w="1279" w:type="dxa"/>
            <w:noWrap/>
            <w:hideMark/>
          </w:tcPr>
          <w:p w14:paraId="0E9F13A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Armstrong</w:t>
            </w:r>
          </w:p>
        </w:tc>
        <w:tc>
          <w:tcPr>
            <w:tcW w:w="2889" w:type="dxa"/>
            <w:noWrap/>
            <w:hideMark/>
          </w:tcPr>
          <w:p w14:paraId="07C1128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c>
          <w:tcPr>
            <w:tcW w:w="3585" w:type="dxa"/>
            <w:noWrap/>
            <w:hideMark/>
          </w:tcPr>
          <w:p w14:paraId="14F1B039" w14:textId="77777777" w:rsidR="00A05EC5" w:rsidRPr="00A05EC5" w:rsidRDefault="00000000" w:rsidP="00A05EC5">
            <w:pPr>
              <w:pStyle w:val="BodyText"/>
              <w:rPr>
                <w:rFonts w:asciiTheme="minorHAnsi" w:hAnsiTheme="minorHAnsi" w:cstheme="minorHAnsi"/>
                <w:u w:val="single"/>
                <w:lang w:eastAsia="en-GB"/>
              </w:rPr>
            </w:pPr>
            <w:hyperlink r:id="rId29" w:history="1">
              <w:r w:rsidR="00A05EC5" w:rsidRPr="00A05EC5">
                <w:rPr>
                  <w:rStyle w:val="Hyperlink"/>
                  <w:rFonts w:asciiTheme="minorHAnsi" w:hAnsiTheme="minorHAnsi" w:cstheme="minorHAnsi"/>
                  <w:lang w:eastAsia="en-GB"/>
                </w:rPr>
                <w:t>albert.e.armstrong@nga.mil</w:t>
              </w:r>
            </w:hyperlink>
          </w:p>
        </w:tc>
      </w:tr>
      <w:tr w:rsidR="00A05EC5" w:rsidRPr="00A05EC5" w14:paraId="151ADB2C" w14:textId="77777777" w:rsidTr="00C40F5E">
        <w:trPr>
          <w:trHeight w:val="295"/>
        </w:trPr>
        <w:tc>
          <w:tcPr>
            <w:tcW w:w="658" w:type="dxa"/>
            <w:noWrap/>
            <w:hideMark/>
          </w:tcPr>
          <w:p w14:paraId="4C11177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CDR</w:t>
            </w:r>
          </w:p>
        </w:tc>
        <w:tc>
          <w:tcPr>
            <w:tcW w:w="1217" w:type="dxa"/>
            <w:noWrap/>
            <w:hideMark/>
          </w:tcPr>
          <w:p w14:paraId="46BDC9B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Patrick</w:t>
            </w:r>
          </w:p>
        </w:tc>
        <w:tc>
          <w:tcPr>
            <w:tcW w:w="1279" w:type="dxa"/>
            <w:noWrap/>
            <w:hideMark/>
          </w:tcPr>
          <w:p w14:paraId="79EFF54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Armstrong</w:t>
            </w:r>
          </w:p>
        </w:tc>
        <w:tc>
          <w:tcPr>
            <w:tcW w:w="2889" w:type="dxa"/>
            <w:hideMark/>
          </w:tcPr>
          <w:p w14:paraId="05A26EE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c>
          <w:tcPr>
            <w:tcW w:w="3585" w:type="dxa"/>
            <w:noWrap/>
            <w:hideMark/>
          </w:tcPr>
          <w:p w14:paraId="43865FE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patrick.n.armstrong@uscg.mil</w:t>
            </w:r>
          </w:p>
        </w:tc>
      </w:tr>
      <w:tr w:rsidR="00A05EC5" w:rsidRPr="00A05EC5" w14:paraId="29A833CB" w14:textId="77777777" w:rsidTr="00C40F5E">
        <w:trPr>
          <w:trHeight w:val="295"/>
        </w:trPr>
        <w:tc>
          <w:tcPr>
            <w:tcW w:w="658" w:type="dxa"/>
            <w:noWrap/>
            <w:hideMark/>
          </w:tcPr>
          <w:p w14:paraId="4256D2D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17E27FB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Jorge</w:t>
            </w:r>
          </w:p>
        </w:tc>
        <w:tc>
          <w:tcPr>
            <w:tcW w:w="1279" w:type="dxa"/>
            <w:noWrap/>
            <w:hideMark/>
          </w:tcPr>
          <w:p w14:paraId="674B00A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Arroyo</w:t>
            </w:r>
          </w:p>
        </w:tc>
        <w:tc>
          <w:tcPr>
            <w:tcW w:w="2889" w:type="dxa"/>
            <w:hideMark/>
          </w:tcPr>
          <w:p w14:paraId="4365BB3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U.S. Coast Guard Headquarters</w:t>
            </w:r>
          </w:p>
        </w:tc>
        <w:tc>
          <w:tcPr>
            <w:tcW w:w="3585" w:type="dxa"/>
            <w:noWrap/>
            <w:hideMark/>
          </w:tcPr>
          <w:p w14:paraId="30CC536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jorge.arroyo.uscg@gmail.com</w:t>
            </w:r>
          </w:p>
        </w:tc>
      </w:tr>
      <w:tr w:rsidR="00A05EC5" w:rsidRPr="00A05EC5" w14:paraId="045BE20C" w14:textId="77777777" w:rsidTr="00C40F5E">
        <w:trPr>
          <w:trHeight w:val="295"/>
        </w:trPr>
        <w:tc>
          <w:tcPr>
            <w:tcW w:w="658" w:type="dxa"/>
            <w:noWrap/>
            <w:hideMark/>
          </w:tcPr>
          <w:p w14:paraId="34D7AE0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513B9CE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Yong</w:t>
            </w:r>
          </w:p>
        </w:tc>
        <w:tc>
          <w:tcPr>
            <w:tcW w:w="1279" w:type="dxa"/>
            <w:noWrap/>
            <w:hideMark/>
          </w:tcPr>
          <w:p w14:paraId="7700294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Baek</w:t>
            </w:r>
          </w:p>
        </w:tc>
        <w:tc>
          <w:tcPr>
            <w:tcW w:w="2889" w:type="dxa"/>
            <w:hideMark/>
          </w:tcPr>
          <w:p w14:paraId="5C3B97C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IHO</w:t>
            </w:r>
          </w:p>
        </w:tc>
        <w:tc>
          <w:tcPr>
            <w:tcW w:w="3585" w:type="dxa"/>
            <w:noWrap/>
            <w:hideMark/>
          </w:tcPr>
          <w:p w14:paraId="753B709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yong.baek@iho.int</w:t>
            </w:r>
          </w:p>
        </w:tc>
      </w:tr>
      <w:tr w:rsidR="00A05EC5" w:rsidRPr="00A05EC5" w14:paraId="2C507D4A" w14:textId="77777777" w:rsidTr="00C40F5E">
        <w:trPr>
          <w:trHeight w:val="295"/>
        </w:trPr>
        <w:tc>
          <w:tcPr>
            <w:tcW w:w="658" w:type="dxa"/>
            <w:noWrap/>
            <w:hideMark/>
          </w:tcPr>
          <w:p w14:paraId="53FBA40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77D066D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Julien</w:t>
            </w:r>
          </w:p>
        </w:tc>
        <w:tc>
          <w:tcPr>
            <w:tcW w:w="1279" w:type="dxa"/>
            <w:noWrap/>
            <w:hideMark/>
          </w:tcPr>
          <w:p w14:paraId="1105950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Barbeau</w:t>
            </w:r>
          </w:p>
        </w:tc>
        <w:tc>
          <w:tcPr>
            <w:tcW w:w="2889" w:type="dxa"/>
            <w:noWrap/>
            <w:hideMark/>
          </w:tcPr>
          <w:p w14:paraId="1E33086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Teledyne Geospatial</w:t>
            </w:r>
          </w:p>
        </w:tc>
        <w:tc>
          <w:tcPr>
            <w:tcW w:w="3585" w:type="dxa"/>
            <w:noWrap/>
            <w:hideMark/>
          </w:tcPr>
          <w:p w14:paraId="26D74A7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julien.barbeau@teledyne.com</w:t>
            </w:r>
          </w:p>
        </w:tc>
      </w:tr>
      <w:tr w:rsidR="00A05EC5" w:rsidRPr="00A05EC5" w14:paraId="3E83AA3A" w14:textId="77777777" w:rsidTr="00C40F5E">
        <w:trPr>
          <w:trHeight w:val="295"/>
        </w:trPr>
        <w:tc>
          <w:tcPr>
            <w:tcW w:w="658" w:type="dxa"/>
            <w:noWrap/>
            <w:hideMark/>
          </w:tcPr>
          <w:p w14:paraId="26E3535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7A018AD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Ernest</w:t>
            </w:r>
          </w:p>
        </w:tc>
        <w:tc>
          <w:tcPr>
            <w:tcW w:w="1279" w:type="dxa"/>
            <w:noWrap/>
            <w:hideMark/>
          </w:tcPr>
          <w:p w14:paraId="28396B6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Batty</w:t>
            </w:r>
          </w:p>
        </w:tc>
        <w:tc>
          <w:tcPr>
            <w:tcW w:w="2889" w:type="dxa"/>
            <w:noWrap/>
            <w:hideMark/>
          </w:tcPr>
          <w:p w14:paraId="3DDAE2F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IMIS Global Limited</w:t>
            </w:r>
          </w:p>
        </w:tc>
        <w:tc>
          <w:tcPr>
            <w:tcW w:w="3585" w:type="dxa"/>
            <w:noWrap/>
            <w:hideMark/>
          </w:tcPr>
          <w:p w14:paraId="11427B5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ernie.b@imisglobal.com</w:t>
            </w:r>
          </w:p>
        </w:tc>
      </w:tr>
      <w:tr w:rsidR="00A05EC5" w:rsidRPr="00A05EC5" w14:paraId="0B74B620" w14:textId="77777777" w:rsidTr="00C40F5E">
        <w:trPr>
          <w:trHeight w:val="295"/>
        </w:trPr>
        <w:tc>
          <w:tcPr>
            <w:tcW w:w="658" w:type="dxa"/>
            <w:noWrap/>
            <w:hideMark/>
          </w:tcPr>
          <w:p w14:paraId="5C264E2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4492361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Maarten</w:t>
            </w:r>
          </w:p>
        </w:tc>
        <w:tc>
          <w:tcPr>
            <w:tcW w:w="1279" w:type="dxa"/>
            <w:noWrap/>
            <w:hideMark/>
          </w:tcPr>
          <w:p w14:paraId="3832FCF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Berrevoets</w:t>
            </w:r>
          </w:p>
        </w:tc>
        <w:tc>
          <w:tcPr>
            <w:tcW w:w="2889" w:type="dxa"/>
            <w:hideMark/>
          </w:tcPr>
          <w:p w14:paraId="171F179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Ministry of Infrastructure and Water Management</w:t>
            </w:r>
          </w:p>
        </w:tc>
        <w:tc>
          <w:tcPr>
            <w:tcW w:w="3585" w:type="dxa"/>
            <w:noWrap/>
            <w:hideMark/>
          </w:tcPr>
          <w:p w14:paraId="1ED9253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maarten.berrevoets@minienw.nl</w:t>
            </w:r>
          </w:p>
        </w:tc>
      </w:tr>
      <w:tr w:rsidR="00A05EC5" w:rsidRPr="00A05EC5" w14:paraId="3EA3526C" w14:textId="77777777" w:rsidTr="00C40F5E">
        <w:trPr>
          <w:trHeight w:val="295"/>
        </w:trPr>
        <w:tc>
          <w:tcPr>
            <w:tcW w:w="658" w:type="dxa"/>
            <w:noWrap/>
            <w:hideMark/>
          </w:tcPr>
          <w:p w14:paraId="177B9DA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c>
          <w:tcPr>
            <w:tcW w:w="1217" w:type="dxa"/>
            <w:noWrap/>
            <w:hideMark/>
          </w:tcPr>
          <w:p w14:paraId="7C5ADF3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Joel</w:t>
            </w:r>
          </w:p>
        </w:tc>
        <w:tc>
          <w:tcPr>
            <w:tcW w:w="1279" w:type="dxa"/>
            <w:noWrap/>
            <w:hideMark/>
          </w:tcPr>
          <w:p w14:paraId="4531FD8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Box</w:t>
            </w:r>
          </w:p>
        </w:tc>
        <w:tc>
          <w:tcPr>
            <w:tcW w:w="2889" w:type="dxa"/>
            <w:noWrap/>
            <w:hideMark/>
          </w:tcPr>
          <w:p w14:paraId="29D7CE87"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GateHouse</w:t>
            </w:r>
            <w:proofErr w:type="spellEnd"/>
            <w:r w:rsidRPr="00A05EC5">
              <w:rPr>
                <w:rFonts w:asciiTheme="minorHAnsi" w:hAnsiTheme="minorHAnsi" w:cstheme="minorHAnsi"/>
                <w:lang w:eastAsia="en-GB"/>
              </w:rPr>
              <w:t xml:space="preserve"> Maritime</w:t>
            </w:r>
          </w:p>
        </w:tc>
        <w:tc>
          <w:tcPr>
            <w:tcW w:w="3585" w:type="dxa"/>
            <w:noWrap/>
            <w:hideMark/>
          </w:tcPr>
          <w:p w14:paraId="571AEA8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jbo@gatehouse.com</w:t>
            </w:r>
          </w:p>
        </w:tc>
      </w:tr>
      <w:tr w:rsidR="00A05EC5" w:rsidRPr="00A05EC5" w14:paraId="7955AF32" w14:textId="77777777" w:rsidTr="00C40F5E">
        <w:trPr>
          <w:trHeight w:val="295"/>
        </w:trPr>
        <w:tc>
          <w:tcPr>
            <w:tcW w:w="658" w:type="dxa"/>
            <w:noWrap/>
            <w:hideMark/>
          </w:tcPr>
          <w:p w14:paraId="1A9DC0D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30FCD10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Bill</w:t>
            </w:r>
          </w:p>
        </w:tc>
        <w:tc>
          <w:tcPr>
            <w:tcW w:w="1279" w:type="dxa"/>
            <w:noWrap/>
            <w:hideMark/>
          </w:tcPr>
          <w:p w14:paraId="6DEACA5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Cairns</w:t>
            </w:r>
          </w:p>
        </w:tc>
        <w:tc>
          <w:tcPr>
            <w:tcW w:w="2889" w:type="dxa"/>
            <w:noWrap/>
            <w:hideMark/>
          </w:tcPr>
          <w:p w14:paraId="636211B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RTCM</w:t>
            </w:r>
          </w:p>
        </w:tc>
        <w:tc>
          <w:tcPr>
            <w:tcW w:w="3585" w:type="dxa"/>
            <w:noWrap/>
            <w:hideMark/>
          </w:tcPr>
          <w:p w14:paraId="444DD79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bcairns@rtcm.org</w:t>
            </w:r>
          </w:p>
        </w:tc>
      </w:tr>
      <w:tr w:rsidR="00A05EC5" w:rsidRPr="00A05EC5" w14:paraId="3259224B" w14:textId="77777777" w:rsidTr="00C40F5E">
        <w:trPr>
          <w:trHeight w:val="295"/>
        </w:trPr>
        <w:tc>
          <w:tcPr>
            <w:tcW w:w="658" w:type="dxa"/>
            <w:noWrap/>
            <w:hideMark/>
          </w:tcPr>
          <w:p w14:paraId="672F197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Ms.</w:t>
            </w:r>
          </w:p>
        </w:tc>
        <w:tc>
          <w:tcPr>
            <w:tcW w:w="1217" w:type="dxa"/>
            <w:noWrap/>
            <w:hideMark/>
          </w:tcPr>
          <w:p w14:paraId="14F086E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Ashley</w:t>
            </w:r>
          </w:p>
        </w:tc>
        <w:tc>
          <w:tcPr>
            <w:tcW w:w="1279" w:type="dxa"/>
            <w:noWrap/>
            <w:hideMark/>
          </w:tcPr>
          <w:p w14:paraId="6A7521B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Chappell</w:t>
            </w:r>
          </w:p>
        </w:tc>
        <w:tc>
          <w:tcPr>
            <w:tcW w:w="2889" w:type="dxa"/>
            <w:noWrap/>
            <w:hideMark/>
          </w:tcPr>
          <w:p w14:paraId="2A9C423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US Committee on the Marine Transportation System</w:t>
            </w:r>
          </w:p>
        </w:tc>
        <w:tc>
          <w:tcPr>
            <w:tcW w:w="3585" w:type="dxa"/>
            <w:noWrap/>
            <w:hideMark/>
          </w:tcPr>
          <w:p w14:paraId="47A57A7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ashley.chappell@cmts.gov</w:t>
            </w:r>
          </w:p>
        </w:tc>
      </w:tr>
      <w:tr w:rsidR="00A05EC5" w:rsidRPr="00A05EC5" w14:paraId="5285175B" w14:textId="77777777" w:rsidTr="00C40F5E">
        <w:trPr>
          <w:trHeight w:val="295"/>
        </w:trPr>
        <w:tc>
          <w:tcPr>
            <w:tcW w:w="658" w:type="dxa"/>
            <w:noWrap/>
            <w:hideMark/>
          </w:tcPr>
          <w:p w14:paraId="20856E0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39DA4FF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Jens Søe</w:t>
            </w:r>
          </w:p>
        </w:tc>
        <w:tc>
          <w:tcPr>
            <w:tcW w:w="1279" w:type="dxa"/>
            <w:noWrap/>
            <w:hideMark/>
          </w:tcPr>
          <w:p w14:paraId="073A9FA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Christiansen</w:t>
            </w:r>
          </w:p>
        </w:tc>
        <w:tc>
          <w:tcPr>
            <w:tcW w:w="2889" w:type="dxa"/>
            <w:hideMark/>
          </w:tcPr>
          <w:p w14:paraId="6F0AC8B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The Danish Geodata Agency</w:t>
            </w:r>
          </w:p>
        </w:tc>
        <w:tc>
          <w:tcPr>
            <w:tcW w:w="3585" w:type="dxa"/>
            <w:noWrap/>
            <w:hideMark/>
          </w:tcPr>
          <w:p w14:paraId="0BC2FD8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jesoe@gst.dk</w:t>
            </w:r>
          </w:p>
        </w:tc>
      </w:tr>
      <w:tr w:rsidR="00A05EC5" w:rsidRPr="00A05EC5" w14:paraId="3F10A7D5" w14:textId="77777777" w:rsidTr="00C40F5E">
        <w:trPr>
          <w:trHeight w:val="295"/>
        </w:trPr>
        <w:tc>
          <w:tcPr>
            <w:tcW w:w="658" w:type="dxa"/>
            <w:noWrap/>
            <w:hideMark/>
          </w:tcPr>
          <w:p w14:paraId="56DDECC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Ms.</w:t>
            </w:r>
          </w:p>
        </w:tc>
        <w:tc>
          <w:tcPr>
            <w:tcW w:w="1217" w:type="dxa"/>
            <w:noWrap/>
            <w:hideMark/>
          </w:tcPr>
          <w:p w14:paraId="1AD2602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Alison</w:t>
            </w:r>
          </w:p>
        </w:tc>
        <w:tc>
          <w:tcPr>
            <w:tcW w:w="1279" w:type="dxa"/>
            <w:noWrap/>
            <w:hideMark/>
          </w:tcPr>
          <w:p w14:paraId="13BF45F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Contreras</w:t>
            </w:r>
          </w:p>
        </w:tc>
        <w:tc>
          <w:tcPr>
            <w:tcW w:w="2889" w:type="dxa"/>
            <w:hideMark/>
          </w:tcPr>
          <w:p w14:paraId="2BEB8BA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UK Hydrographic Office</w:t>
            </w:r>
          </w:p>
        </w:tc>
        <w:tc>
          <w:tcPr>
            <w:tcW w:w="3585" w:type="dxa"/>
            <w:noWrap/>
            <w:hideMark/>
          </w:tcPr>
          <w:p w14:paraId="0659D36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alison.contreras@ukho.gov.uk</w:t>
            </w:r>
          </w:p>
        </w:tc>
      </w:tr>
      <w:tr w:rsidR="00A05EC5" w:rsidRPr="00A05EC5" w14:paraId="21C46951" w14:textId="77777777" w:rsidTr="00C40F5E">
        <w:trPr>
          <w:trHeight w:val="295"/>
        </w:trPr>
        <w:tc>
          <w:tcPr>
            <w:tcW w:w="658" w:type="dxa"/>
            <w:noWrap/>
            <w:hideMark/>
          </w:tcPr>
          <w:p w14:paraId="7D0368C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06D852D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John</w:t>
            </w:r>
          </w:p>
        </w:tc>
        <w:tc>
          <w:tcPr>
            <w:tcW w:w="1279" w:type="dxa"/>
            <w:noWrap/>
            <w:hideMark/>
          </w:tcPr>
          <w:p w14:paraId="33EE0DBE"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Conyon</w:t>
            </w:r>
            <w:proofErr w:type="spellEnd"/>
          </w:p>
        </w:tc>
        <w:tc>
          <w:tcPr>
            <w:tcW w:w="2889" w:type="dxa"/>
            <w:noWrap/>
            <w:hideMark/>
          </w:tcPr>
          <w:p w14:paraId="4E92087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IIC Technologies</w:t>
            </w:r>
          </w:p>
        </w:tc>
        <w:tc>
          <w:tcPr>
            <w:tcW w:w="3585" w:type="dxa"/>
            <w:noWrap/>
            <w:hideMark/>
          </w:tcPr>
          <w:p w14:paraId="535C94C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john.conyon@iictechnologies.com</w:t>
            </w:r>
          </w:p>
        </w:tc>
      </w:tr>
      <w:tr w:rsidR="00A05EC5" w:rsidRPr="00A05EC5" w14:paraId="2E8F34AE" w14:textId="77777777" w:rsidTr="00C40F5E">
        <w:trPr>
          <w:trHeight w:val="295"/>
        </w:trPr>
        <w:tc>
          <w:tcPr>
            <w:tcW w:w="658" w:type="dxa"/>
            <w:noWrap/>
            <w:hideMark/>
          </w:tcPr>
          <w:p w14:paraId="070905C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CAPT</w:t>
            </w:r>
          </w:p>
        </w:tc>
        <w:tc>
          <w:tcPr>
            <w:tcW w:w="1217" w:type="dxa"/>
            <w:noWrap/>
            <w:hideMark/>
          </w:tcPr>
          <w:p w14:paraId="00300D8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Phil</w:t>
            </w:r>
          </w:p>
        </w:tc>
        <w:tc>
          <w:tcPr>
            <w:tcW w:w="1279" w:type="dxa"/>
            <w:noWrap/>
            <w:hideMark/>
          </w:tcPr>
          <w:p w14:paraId="4E8379D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Day</w:t>
            </w:r>
          </w:p>
        </w:tc>
        <w:tc>
          <w:tcPr>
            <w:tcW w:w="2889" w:type="dxa"/>
            <w:hideMark/>
          </w:tcPr>
          <w:p w14:paraId="24E4F9E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Northern Lighthouse Board</w:t>
            </w:r>
          </w:p>
        </w:tc>
        <w:tc>
          <w:tcPr>
            <w:tcW w:w="3585" w:type="dxa"/>
            <w:noWrap/>
            <w:hideMark/>
          </w:tcPr>
          <w:p w14:paraId="7F53026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phil.day@nlb.org.uk</w:t>
            </w:r>
          </w:p>
        </w:tc>
      </w:tr>
      <w:tr w:rsidR="00A05EC5" w:rsidRPr="00A05EC5" w14:paraId="0E2615BE" w14:textId="77777777" w:rsidTr="00C40F5E">
        <w:trPr>
          <w:trHeight w:val="295"/>
        </w:trPr>
        <w:tc>
          <w:tcPr>
            <w:tcW w:w="658" w:type="dxa"/>
            <w:noWrap/>
            <w:hideMark/>
          </w:tcPr>
          <w:p w14:paraId="46E4D15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534030E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Gerrit Jan</w:t>
            </w:r>
          </w:p>
        </w:tc>
        <w:tc>
          <w:tcPr>
            <w:tcW w:w="1279" w:type="dxa"/>
            <w:noWrap/>
            <w:hideMark/>
          </w:tcPr>
          <w:p w14:paraId="609FF0A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de Bie</w:t>
            </w:r>
          </w:p>
        </w:tc>
        <w:tc>
          <w:tcPr>
            <w:tcW w:w="2889" w:type="dxa"/>
            <w:hideMark/>
          </w:tcPr>
          <w:p w14:paraId="72DFB9A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Port of Rotterdam Authority</w:t>
            </w:r>
          </w:p>
        </w:tc>
        <w:tc>
          <w:tcPr>
            <w:tcW w:w="3585" w:type="dxa"/>
            <w:noWrap/>
            <w:hideMark/>
          </w:tcPr>
          <w:p w14:paraId="0BE292C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gj.bie@portofrotterdam.com</w:t>
            </w:r>
          </w:p>
        </w:tc>
      </w:tr>
      <w:tr w:rsidR="00A05EC5" w:rsidRPr="00A05EC5" w14:paraId="649536A7" w14:textId="77777777" w:rsidTr="00C40F5E">
        <w:trPr>
          <w:trHeight w:val="295"/>
        </w:trPr>
        <w:tc>
          <w:tcPr>
            <w:tcW w:w="658" w:type="dxa"/>
            <w:noWrap/>
            <w:hideMark/>
          </w:tcPr>
          <w:p w14:paraId="661CE30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7D3D740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Wilhelmus</w:t>
            </w:r>
          </w:p>
        </w:tc>
        <w:tc>
          <w:tcPr>
            <w:tcW w:w="1279" w:type="dxa"/>
            <w:noWrap/>
            <w:hideMark/>
          </w:tcPr>
          <w:p w14:paraId="399A1CF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de Pooter</w:t>
            </w:r>
          </w:p>
        </w:tc>
        <w:tc>
          <w:tcPr>
            <w:tcW w:w="2889" w:type="dxa"/>
            <w:hideMark/>
          </w:tcPr>
          <w:p w14:paraId="6857294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Rijkswaterstaat</w:t>
            </w:r>
          </w:p>
        </w:tc>
        <w:tc>
          <w:tcPr>
            <w:tcW w:w="3585" w:type="dxa"/>
            <w:noWrap/>
            <w:hideMark/>
          </w:tcPr>
          <w:p w14:paraId="72D8071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fabian.de.pooter@rws.nl</w:t>
            </w:r>
          </w:p>
        </w:tc>
      </w:tr>
      <w:tr w:rsidR="00A05EC5" w:rsidRPr="00A05EC5" w14:paraId="5FD933D0" w14:textId="77777777" w:rsidTr="00C40F5E">
        <w:trPr>
          <w:trHeight w:val="295"/>
        </w:trPr>
        <w:tc>
          <w:tcPr>
            <w:tcW w:w="658" w:type="dxa"/>
            <w:noWrap/>
            <w:hideMark/>
          </w:tcPr>
          <w:p w14:paraId="4B5E862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c>
          <w:tcPr>
            <w:tcW w:w="1217" w:type="dxa"/>
            <w:noWrap/>
            <w:hideMark/>
          </w:tcPr>
          <w:p w14:paraId="044D45B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Tom</w:t>
            </w:r>
          </w:p>
        </w:tc>
        <w:tc>
          <w:tcPr>
            <w:tcW w:w="1279" w:type="dxa"/>
            <w:noWrap/>
            <w:hideMark/>
          </w:tcPr>
          <w:p w14:paraId="23780BC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xml:space="preserve">De </w:t>
            </w:r>
            <w:proofErr w:type="spellStart"/>
            <w:r w:rsidRPr="00A05EC5">
              <w:rPr>
                <w:rFonts w:asciiTheme="minorHAnsi" w:hAnsiTheme="minorHAnsi" w:cstheme="minorHAnsi"/>
                <w:lang w:eastAsia="en-GB"/>
              </w:rPr>
              <w:t>Puyt</w:t>
            </w:r>
            <w:proofErr w:type="spellEnd"/>
          </w:p>
        </w:tc>
        <w:tc>
          <w:tcPr>
            <w:tcW w:w="2889" w:type="dxa"/>
            <w:noWrap/>
            <w:hideMark/>
          </w:tcPr>
          <w:p w14:paraId="4F6938D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ESRI, Inc.</w:t>
            </w:r>
          </w:p>
        </w:tc>
        <w:tc>
          <w:tcPr>
            <w:tcW w:w="3585" w:type="dxa"/>
            <w:noWrap/>
            <w:hideMark/>
          </w:tcPr>
          <w:p w14:paraId="12B5B47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tdepuyt@esri.com</w:t>
            </w:r>
          </w:p>
        </w:tc>
      </w:tr>
      <w:tr w:rsidR="00A05EC5" w:rsidRPr="00A05EC5" w14:paraId="424A8880" w14:textId="77777777" w:rsidTr="00C40F5E">
        <w:trPr>
          <w:trHeight w:val="295"/>
        </w:trPr>
        <w:tc>
          <w:tcPr>
            <w:tcW w:w="658" w:type="dxa"/>
            <w:noWrap/>
            <w:hideMark/>
          </w:tcPr>
          <w:p w14:paraId="2AA592B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2CF9923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Peter</w:t>
            </w:r>
          </w:p>
        </w:tc>
        <w:tc>
          <w:tcPr>
            <w:tcW w:w="1279" w:type="dxa"/>
            <w:noWrap/>
            <w:hideMark/>
          </w:tcPr>
          <w:p w14:paraId="7D6B938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Douglas</w:t>
            </w:r>
          </w:p>
        </w:tc>
        <w:tc>
          <w:tcPr>
            <w:tcW w:w="2889" w:type="dxa"/>
            <w:hideMark/>
          </w:tcPr>
          <w:p w14:paraId="2308C2A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Northern Lighthouse Board</w:t>
            </w:r>
          </w:p>
        </w:tc>
        <w:tc>
          <w:tcPr>
            <w:tcW w:w="3585" w:type="dxa"/>
            <w:noWrap/>
            <w:hideMark/>
          </w:tcPr>
          <w:p w14:paraId="22200AC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Peter.Douglas@nlb.org.uk</w:t>
            </w:r>
          </w:p>
        </w:tc>
      </w:tr>
      <w:tr w:rsidR="00A05EC5" w:rsidRPr="00A05EC5" w14:paraId="3C5F01E3" w14:textId="77777777" w:rsidTr="00C40F5E">
        <w:trPr>
          <w:trHeight w:val="295"/>
        </w:trPr>
        <w:tc>
          <w:tcPr>
            <w:tcW w:w="658" w:type="dxa"/>
            <w:noWrap/>
            <w:hideMark/>
          </w:tcPr>
          <w:p w14:paraId="40637B4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437D386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Stefan</w:t>
            </w:r>
          </w:p>
        </w:tc>
        <w:tc>
          <w:tcPr>
            <w:tcW w:w="1279" w:type="dxa"/>
            <w:noWrap/>
            <w:hideMark/>
          </w:tcPr>
          <w:p w14:paraId="35E9603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Engström</w:t>
            </w:r>
          </w:p>
        </w:tc>
        <w:tc>
          <w:tcPr>
            <w:tcW w:w="2889" w:type="dxa"/>
            <w:hideMark/>
          </w:tcPr>
          <w:p w14:paraId="551D22E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The Finnish Transport and Communications Agency</w:t>
            </w:r>
          </w:p>
        </w:tc>
        <w:tc>
          <w:tcPr>
            <w:tcW w:w="3585" w:type="dxa"/>
            <w:noWrap/>
            <w:hideMark/>
          </w:tcPr>
          <w:p w14:paraId="59D0DA9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stefan.engstrom@traficom.fi</w:t>
            </w:r>
          </w:p>
        </w:tc>
      </w:tr>
      <w:tr w:rsidR="00A05EC5" w:rsidRPr="00A05EC5" w14:paraId="3505F53F" w14:textId="77777777" w:rsidTr="00C40F5E">
        <w:trPr>
          <w:trHeight w:val="295"/>
        </w:trPr>
        <w:tc>
          <w:tcPr>
            <w:tcW w:w="658" w:type="dxa"/>
            <w:noWrap/>
            <w:hideMark/>
          </w:tcPr>
          <w:p w14:paraId="23D8474B"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Dr.</w:t>
            </w:r>
            <w:proofErr w:type="spellEnd"/>
          </w:p>
        </w:tc>
        <w:tc>
          <w:tcPr>
            <w:tcW w:w="1217" w:type="dxa"/>
            <w:noWrap/>
            <w:hideMark/>
          </w:tcPr>
          <w:p w14:paraId="3B33DC5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Elaine</w:t>
            </w:r>
          </w:p>
        </w:tc>
        <w:tc>
          <w:tcPr>
            <w:tcW w:w="1279" w:type="dxa"/>
            <w:noWrap/>
            <w:hideMark/>
          </w:tcPr>
          <w:p w14:paraId="4F97E19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Fitzgerald</w:t>
            </w:r>
          </w:p>
        </w:tc>
        <w:tc>
          <w:tcPr>
            <w:tcW w:w="2889" w:type="dxa"/>
            <w:hideMark/>
          </w:tcPr>
          <w:p w14:paraId="10B7749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Irish Lights</w:t>
            </w:r>
          </w:p>
        </w:tc>
        <w:tc>
          <w:tcPr>
            <w:tcW w:w="3585" w:type="dxa"/>
            <w:noWrap/>
            <w:hideMark/>
          </w:tcPr>
          <w:p w14:paraId="68FFB66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elaine.fitzgerald@irishlights.ie</w:t>
            </w:r>
          </w:p>
        </w:tc>
      </w:tr>
      <w:tr w:rsidR="00A05EC5" w:rsidRPr="00A05EC5" w14:paraId="11242264" w14:textId="77777777" w:rsidTr="00C40F5E">
        <w:trPr>
          <w:trHeight w:val="295"/>
        </w:trPr>
        <w:tc>
          <w:tcPr>
            <w:tcW w:w="658" w:type="dxa"/>
            <w:noWrap/>
            <w:hideMark/>
          </w:tcPr>
          <w:p w14:paraId="409E4B9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13C6308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Jim</w:t>
            </w:r>
          </w:p>
        </w:tc>
        <w:tc>
          <w:tcPr>
            <w:tcW w:w="1279" w:type="dxa"/>
            <w:noWrap/>
            <w:hideMark/>
          </w:tcPr>
          <w:p w14:paraId="353F802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Foye</w:t>
            </w:r>
          </w:p>
        </w:tc>
        <w:tc>
          <w:tcPr>
            <w:tcW w:w="2889" w:type="dxa"/>
            <w:hideMark/>
          </w:tcPr>
          <w:p w14:paraId="602365D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Maritime New Zealand</w:t>
            </w:r>
          </w:p>
        </w:tc>
        <w:tc>
          <w:tcPr>
            <w:tcW w:w="3585" w:type="dxa"/>
            <w:noWrap/>
            <w:hideMark/>
          </w:tcPr>
          <w:p w14:paraId="490648D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jim.foye@maritimenz.govt.nz</w:t>
            </w:r>
          </w:p>
        </w:tc>
      </w:tr>
      <w:tr w:rsidR="00A05EC5" w:rsidRPr="00A05EC5" w14:paraId="3AD7D099" w14:textId="77777777" w:rsidTr="00C40F5E">
        <w:trPr>
          <w:trHeight w:val="295"/>
        </w:trPr>
        <w:tc>
          <w:tcPr>
            <w:tcW w:w="658" w:type="dxa"/>
            <w:noWrap/>
            <w:hideMark/>
          </w:tcPr>
          <w:p w14:paraId="32480D1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112B6FD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Takuya</w:t>
            </w:r>
          </w:p>
        </w:tc>
        <w:tc>
          <w:tcPr>
            <w:tcW w:w="1279" w:type="dxa"/>
            <w:noWrap/>
            <w:hideMark/>
          </w:tcPr>
          <w:p w14:paraId="4A6D88C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Fukuda</w:t>
            </w:r>
          </w:p>
        </w:tc>
        <w:tc>
          <w:tcPr>
            <w:tcW w:w="2889" w:type="dxa"/>
            <w:hideMark/>
          </w:tcPr>
          <w:p w14:paraId="6726258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Tokyo Keiki Inc.</w:t>
            </w:r>
          </w:p>
        </w:tc>
        <w:tc>
          <w:tcPr>
            <w:tcW w:w="3585" w:type="dxa"/>
            <w:noWrap/>
            <w:hideMark/>
          </w:tcPr>
          <w:p w14:paraId="3D7B361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ta-fukuda@tokyo-keiki.co.jp</w:t>
            </w:r>
          </w:p>
        </w:tc>
      </w:tr>
      <w:tr w:rsidR="00A05EC5" w:rsidRPr="00A05EC5" w14:paraId="790A6E4B" w14:textId="77777777" w:rsidTr="00C40F5E">
        <w:trPr>
          <w:trHeight w:val="590"/>
        </w:trPr>
        <w:tc>
          <w:tcPr>
            <w:tcW w:w="658" w:type="dxa"/>
            <w:noWrap/>
            <w:hideMark/>
          </w:tcPr>
          <w:p w14:paraId="046A642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Ms.</w:t>
            </w:r>
          </w:p>
        </w:tc>
        <w:tc>
          <w:tcPr>
            <w:tcW w:w="1217" w:type="dxa"/>
            <w:noWrap/>
            <w:hideMark/>
          </w:tcPr>
          <w:p w14:paraId="009145E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Heather</w:t>
            </w:r>
          </w:p>
        </w:tc>
        <w:tc>
          <w:tcPr>
            <w:tcW w:w="1279" w:type="dxa"/>
            <w:noWrap/>
            <w:hideMark/>
          </w:tcPr>
          <w:p w14:paraId="60343E1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Gilbert</w:t>
            </w:r>
          </w:p>
        </w:tc>
        <w:tc>
          <w:tcPr>
            <w:tcW w:w="2889" w:type="dxa"/>
            <w:hideMark/>
          </w:tcPr>
          <w:p w14:paraId="4F3E932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U.S. Committee on the Marine Transportation System (CMTS)</w:t>
            </w:r>
          </w:p>
        </w:tc>
        <w:tc>
          <w:tcPr>
            <w:tcW w:w="3585" w:type="dxa"/>
            <w:noWrap/>
            <w:hideMark/>
          </w:tcPr>
          <w:p w14:paraId="2EA1321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heather.gilbert@cmts.gov</w:t>
            </w:r>
          </w:p>
        </w:tc>
      </w:tr>
      <w:tr w:rsidR="00A05EC5" w:rsidRPr="00A05EC5" w14:paraId="3A789322" w14:textId="77777777" w:rsidTr="00C40F5E">
        <w:trPr>
          <w:trHeight w:val="295"/>
        </w:trPr>
        <w:tc>
          <w:tcPr>
            <w:tcW w:w="658" w:type="dxa"/>
            <w:noWrap/>
            <w:hideMark/>
          </w:tcPr>
          <w:p w14:paraId="2036355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Miss</w:t>
            </w:r>
          </w:p>
        </w:tc>
        <w:tc>
          <w:tcPr>
            <w:tcW w:w="1217" w:type="dxa"/>
            <w:noWrap/>
            <w:hideMark/>
          </w:tcPr>
          <w:p w14:paraId="5AA8713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LeeAnne</w:t>
            </w:r>
          </w:p>
        </w:tc>
        <w:tc>
          <w:tcPr>
            <w:tcW w:w="1279" w:type="dxa"/>
            <w:noWrap/>
            <w:hideMark/>
          </w:tcPr>
          <w:p w14:paraId="0B0C307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Gordon</w:t>
            </w:r>
          </w:p>
        </w:tc>
        <w:tc>
          <w:tcPr>
            <w:tcW w:w="2889" w:type="dxa"/>
            <w:noWrap/>
            <w:hideMark/>
          </w:tcPr>
          <w:p w14:paraId="6DAAE9E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c>
          <w:tcPr>
            <w:tcW w:w="3585" w:type="dxa"/>
            <w:noWrap/>
            <w:hideMark/>
          </w:tcPr>
          <w:p w14:paraId="50DC9CC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r>
      <w:tr w:rsidR="00A05EC5" w:rsidRPr="00A05EC5" w14:paraId="7383CD0D" w14:textId="77777777" w:rsidTr="00C40F5E">
        <w:trPr>
          <w:trHeight w:val="295"/>
        </w:trPr>
        <w:tc>
          <w:tcPr>
            <w:tcW w:w="658" w:type="dxa"/>
            <w:noWrap/>
            <w:hideMark/>
          </w:tcPr>
          <w:p w14:paraId="3EB1425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lastRenderedPageBreak/>
              <w:t>CAPT</w:t>
            </w:r>
          </w:p>
        </w:tc>
        <w:tc>
          <w:tcPr>
            <w:tcW w:w="1217" w:type="dxa"/>
            <w:noWrap/>
            <w:hideMark/>
          </w:tcPr>
          <w:p w14:paraId="314AC5E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Trevor</w:t>
            </w:r>
          </w:p>
        </w:tc>
        <w:tc>
          <w:tcPr>
            <w:tcW w:w="1279" w:type="dxa"/>
            <w:noWrap/>
            <w:hideMark/>
          </w:tcPr>
          <w:p w14:paraId="1C9798B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Harris</w:t>
            </w:r>
          </w:p>
        </w:tc>
        <w:tc>
          <w:tcPr>
            <w:tcW w:w="2889" w:type="dxa"/>
            <w:hideMark/>
          </w:tcPr>
          <w:p w14:paraId="7EC9B3B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Trinity House</w:t>
            </w:r>
          </w:p>
        </w:tc>
        <w:tc>
          <w:tcPr>
            <w:tcW w:w="3585" w:type="dxa"/>
            <w:noWrap/>
            <w:hideMark/>
          </w:tcPr>
          <w:p w14:paraId="1B003F2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trevor.harris@trinityhouse.co.uk</w:t>
            </w:r>
          </w:p>
        </w:tc>
      </w:tr>
      <w:tr w:rsidR="00A05EC5" w:rsidRPr="00A05EC5" w14:paraId="0CAE37A9" w14:textId="77777777" w:rsidTr="00C40F5E">
        <w:trPr>
          <w:trHeight w:val="295"/>
        </w:trPr>
        <w:tc>
          <w:tcPr>
            <w:tcW w:w="658" w:type="dxa"/>
            <w:noWrap/>
            <w:hideMark/>
          </w:tcPr>
          <w:p w14:paraId="225E5EA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19626BD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Werner</w:t>
            </w:r>
          </w:p>
        </w:tc>
        <w:tc>
          <w:tcPr>
            <w:tcW w:w="1279" w:type="dxa"/>
            <w:noWrap/>
            <w:hideMark/>
          </w:tcPr>
          <w:p w14:paraId="6FCECC0C"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Hauptfleisch</w:t>
            </w:r>
            <w:proofErr w:type="spellEnd"/>
          </w:p>
        </w:tc>
        <w:tc>
          <w:tcPr>
            <w:tcW w:w="2889" w:type="dxa"/>
            <w:noWrap/>
            <w:hideMark/>
          </w:tcPr>
          <w:p w14:paraId="6B76DF1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IMIS Global Limited</w:t>
            </w:r>
          </w:p>
        </w:tc>
        <w:tc>
          <w:tcPr>
            <w:tcW w:w="3585" w:type="dxa"/>
            <w:noWrap/>
            <w:hideMark/>
          </w:tcPr>
          <w:p w14:paraId="4A5A7E5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werner.h@imisglobal.com</w:t>
            </w:r>
          </w:p>
        </w:tc>
      </w:tr>
      <w:tr w:rsidR="00A05EC5" w:rsidRPr="00A05EC5" w14:paraId="6A87D989" w14:textId="77777777" w:rsidTr="00C40F5E">
        <w:trPr>
          <w:trHeight w:val="295"/>
        </w:trPr>
        <w:tc>
          <w:tcPr>
            <w:tcW w:w="658" w:type="dxa"/>
            <w:noWrap/>
            <w:hideMark/>
          </w:tcPr>
          <w:p w14:paraId="129A16A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3C62D5D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Jarrod</w:t>
            </w:r>
          </w:p>
        </w:tc>
        <w:tc>
          <w:tcPr>
            <w:tcW w:w="1279" w:type="dxa"/>
            <w:noWrap/>
            <w:hideMark/>
          </w:tcPr>
          <w:p w14:paraId="36B33BA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Hicks</w:t>
            </w:r>
          </w:p>
        </w:tc>
        <w:tc>
          <w:tcPr>
            <w:tcW w:w="2889" w:type="dxa"/>
            <w:noWrap/>
            <w:hideMark/>
          </w:tcPr>
          <w:p w14:paraId="1505452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ICAN Ltd</w:t>
            </w:r>
          </w:p>
        </w:tc>
        <w:tc>
          <w:tcPr>
            <w:tcW w:w="3585" w:type="dxa"/>
            <w:noWrap/>
            <w:hideMark/>
          </w:tcPr>
          <w:p w14:paraId="063997F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Jarrod.Hicks@ICANmarine.com</w:t>
            </w:r>
          </w:p>
        </w:tc>
      </w:tr>
      <w:tr w:rsidR="00A05EC5" w:rsidRPr="00A05EC5" w14:paraId="23DB42AB" w14:textId="77777777" w:rsidTr="00C40F5E">
        <w:trPr>
          <w:trHeight w:val="295"/>
        </w:trPr>
        <w:tc>
          <w:tcPr>
            <w:tcW w:w="658" w:type="dxa"/>
            <w:noWrap/>
            <w:hideMark/>
          </w:tcPr>
          <w:p w14:paraId="78B151C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459C416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Peter</w:t>
            </w:r>
          </w:p>
        </w:tc>
        <w:tc>
          <w:tcPr>
            <w:tcW w:w="1279" w:type="dxa"/>
            <w:noWrap/>
            <w:hideMark/>
          </w:tcPr>
          <w:p w14:paraId="1685BFB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Hooijmans</w:t>
            </w:r>
          </w:p>
        </w:tc>
        <w:tc>
          <w:tcPr>
            <w:tcW w:w="2889" w:type="dxa"/>
            <w:hideMark/>
          </w:tcPr>
          <w:p w14:paraId="2419C62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Rijkswaterstaat</w:t>
            </w:r>
          </w:p>
        </w:tc>
        <w:tc>
          <w:tcPr>
            <w:tcW w:w="3585" w:type="dxa"/>
            <w:noWrap/>
            <w:hideMark/>
          </w:tcPr>
          <w:p w14:paraId="0BD274E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peter.hooijmans@rws.nl</w:t>
            </w:r>
          </w:p>
        </w:tc>
      </w:tr>
      <w:tr w:rsidR="00A05EC5" w:rsidRPr="00A05EC5" w14:paraId="6582D06F" w14:textId="77777777" w:rsidTr="00C40F5E">
        <w:trPr>
          <w:trHeight w:val="295"/>
        </w:trPr>
        <w:tc>
          <w:tcPr>
            <w:tcW w:w="658" w:type="dxa"/>
            <w:noWrap/>
            <w:hideMark/>
          </w:tcPr>
          <w:p w14:paraId="2D996CE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c>
          <w:tcPr>
            <w:tcW w:w="1217" w:type="dxa"/>
            <w:noWrap/>
            <w:hideMark/>
          </w:tcPr>
          <w:p w14:paraId="71F4423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Chris</w:t>
            </w:r>
          </w:p>
        </w:tc>
        <w:tc>
          <w:tcPr>
            <w:tcW w:w="1279" w:type="dxa"/>
            <w:noWrap/>
            <w:hideMark/>
          </w:tcPr>
          <w:p w14:paraId="429C554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Hudson</w:t>
            </w:r>
          </w:p>
        </w:tc>
        <w:tc>
          <w:tcPr>
            <w:tcW w:w="2889" w:type="dxa"/>
            <w:noWrap/>
            <w:hideMark/>
          </w:tcPr>
          <w:p w14:paraId="02813C6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Keel Geospatial</w:t>
            </w:r>
          </w:p>
        </w:tc>
        <w:tc>
          <w:tcPr>
            <w:tcW w:w="3585" w:type="dxa"/>
            <w:noWrap/>
            <w:hideMark/>
          </w:tcPr>
          <w:p w14:paraId="32F7BFB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chris.hudson@keelgeospatial.com</w:t>
            </w:r>
          </w:p>
        </w:tc>
      </w:tr>
      <w:tr w:rsidR="00A05EC5" w:rsidRPr="00A05EC5" w14:paraId="59B43E28" w14:textId="77777777" w:rsidTr="00C40F5E">
        <w:trPr>
          <w:trHeight w:val="295"/>
        </w:trPr>
        <w:tc>
          <w:tcPr>
            <w:tcW w:w="658" w:type="dxa"/>
            <w:noWrap/>
            <w:hideMark/>
          </w:tcPr>
          <w:p w14:paraId="668313F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4DA16B7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Scott</w:t>
            </w:r>
          </w:p>
        </w:tc>
        <w:tc>
          <w:tcPr>
            <w:tcW w:w="1279" w:type="dxa"/>
            <w:noWrap/>
            <w:hideMark/>
          </w:tcPr>
          <w:p w14:paraId="44A5207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Humphrey</w:t>
            </w:r>
          </w:p>
        </w:tc>
        <w:tc>
          <w:tcPr>
            <w:tcW w:w="2889" w:type="dxa"/>
            <w:hideMark/>
          </w:tcPr>
          <w:p w14:paraId="0DDBDD8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Marine Exchange of the San Francisco Bay Region</w:t>
            </w:r>
          </w:p>
        </w:tc>
        <w:tc>
          <w:tcPr>
            <w:tcW w:w="3585" w:type="dxa"/>
            <w:noWrap/>
            <w:hideMark/>
          </w:tcPr>
          <w:p w14:paraId="46CDA15D" w14:textId="77777777" w:rsidR="00A05EC5" w:rsidRPr="00A05EC5" w:rsidRDefault="00000000" w:rsidP="00A05EC5">
            <w:pPr>
              <w:pStyle w:val="BodyText"/>
              <w:rPr>
                <w:rFonts w:asciiTheme="minorHAnsi" w:hAnsiTheme="minorHAnsi" w:cstheme="minorHAnsi"/>
                <w:u w:val="single"/>
                <w:lang w:eastAsia="en-GB"/>
              </w:rPr>
            </w:pPr>
            <w:hyperlink r:id="rId30" w:history="1">
              <w:r w:rsidR="00A05EC5" w:rsidRPr="00A05EC5">
                <w:rPr>
                  <w:rStyle w:val="Hyperlink"/>
                  <w:rFonts w:asciiTheme="minorHAnsi" w:hAnsiTheme="minorHAnsi" w:cstheme="minorHAnsi"/>
                  <w:lang w:eastAsia="en-GB"/>
                </w:rPr>
                <w:t>scotth@sfmx.org</w:t>
              </w:r>
            </w:hyperlink>
          </w:p>
        </w:tc>
      </w:tr>
      <w:tr w:rsidR="00A05EC5" w:rsidRPr="00A05EC5" w14:paraId="46805891" w14:textId="77777777" w:rsidTr="00C40F5E">
        <w:trPr>
          <w:trHeight w:val="295"/>
        </w:trPr>
        <w:tc>
          <w:tcPr>
            <w:tcW w:w="658" w:type="dxa"/>
            <w:noWrap/>
            <w:hideMark/>
          </w:tcPr>
          <w:p w14:paraId="72C1686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00CF62D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Rasmus</w:t>
            </w:r>
          </w:p>
        </w:tc>
        <w:tc>
          <w:tcPr>
            <w:tcW w:w="1279" w:type="dxa"/>
            <w:noWrap/>
            <w:hideMark/>
          </w:tcPr>
          <w:p w14:paraId="2F1035D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Jensen</w:t>
            </w:r>
          </w:p>
        </w:tc>
        <w:tc>
          <w:tcPr>
            <w:tcW w:w="2889" w:type="dxa"/>
            <w:hideMark/>
          </w:tcPr>
          <w:p w14:paraId="1BED46A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Danish Maritime Authority</w:t>
            </w:r>
          </w:p>
        </w:tc>
        <w:tc>
          <w:tcPr>
            <w:tcW w:w="3585" w:type="dxa"/>
            <w:noWrap/>
            <w:hideMark/>
          </w:tcPr>
          <w:p w14:paraId="78BB5A3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rmj@dma.dk</w:t>
            </w:r>
          </w:p>
        </w:tc>
      </w:tr>
      <w:tr w:rsidR="00A05EC5" w:rsidRPr="00A05EC5" w14:paraId="53AA0CBF" w14:textId="77777777" w:rsidTr="00C40F5E">
        <w:trPr>
          <w:trHeight w:val="295"/>
        </w:trPr>
        <w:tc>
          <w:tcPr>
            <w:tcW w:w="658" w:type="dxa"/>
            <w:noWrap/>
            <w:hideMark/>
          </w:tcPr>
          <w:p w14:paraId="44D2827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5AE446F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Minsu</w:t>
            </w:r>
          </w:p>
        </w:tc>
        <w:tc>
          <w:tcPr>
            <w:tcW w:w="1279" w:type="dxa"/>
            <w:noWrap/>
            <w:hideMark/>
          </w:tcPr>
          <w:p w14:paraId="0282E72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Jeon</w:t>
            </w:r>
          </w:p>
        </w:tc>
        <w:tc>
          <w:tcPr>
            <w:tcW w:w="2889" w:type="dxa"/>
            <w:hideMark/>
          </w:tcPr>
          <w:p w14:paraId="72EB1F0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IALA</w:t>
            </w:r>
          </w:p>
        </w:tc>
        <w:tc>
          <w:tcPr>
            <w:tcW w:w="3585" w:type="dxa"/>
            <w:noWrap/>
            <w:hideMark/>
          </w:tcPr>
          <w:p w14:paraId="4111670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minsu.jeon@iala-aism.org</w:t>
            </w:r>
          </w:p>
        </w:tc>
      </w:tr>
      <w:tr w:rsidR="00A05EC5" w:rsidRPr="00A05EC5" w14:paraId="333F0D56" w14:textId="77777777" w:rsidTr="00C40F5E">
        <w:trPr>
          <w:trHeight w:val="295"/>
        </w:trPr>
        <w:tc>
          <w:tcPr>
            <w:tcW w:w="658" w:type="dxa"/>
            <w:noWrap/>
            <w:hideMark/>
          </w:tcPr>
          <w:p w14:paraId="3DB7E4BD"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Dr.</w:t>
            </w:r>
            <w:proofErr w:type="spellEnd"/>
          </w:p>
        </w:tc>
        <w:tc>
          <w:tcPr>
            <w:tcW w:w="1217" w:type="dxa"/>
            <w:noWrap/>
            <w:hideMark/>
          </w:tcPr>
          <w:p w14:paraId="52CEE8F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Ran Xuan</w:t>
            </w:r>
          </w:p>
        </w:tc>
        <w:tc>
          <w:tcPr>
            <w:tcW w:w="1279" w:type="dxa"/>
            <w:noWrap/>
            <w:hideMark/>
          </w:tcPr>
          <w:p w14:paraId="66CC68C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Ke</w:t>
            </w:r>
          </w:p>
        </w:tc>
        <w:tc>
          <w:tcPr>
            <w:tcW w:w="2889" w:type="dxa"/>
            <w:noWrap/>
            <w:hideMark/>
          </w:tcPr>
          <w:p w14:paraId="4ADC8FB5"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Jimei</w:t>
            </w:r>
            <w:proofErr w:type="spellEnd"/>
            <w:r w:rsidRPr="00A05EC5">
              <w:rPr>
                <w:rFonts w:asciiTheme="minorHAnsi" w:hAnsiTheme="minorHAnsi" w:cstheme="minorHAnsi"/>
                <w:lang w:eastAsia="en-GB"/>
              </w:rPr>
              <w:t xml:space="preserve"> University</w:t>
            </w:r>
          </w:p>
        </w:tc>
        <w:tc>
          <w:tcPr>
            <w:tcW w:w="3585" w:type="dxa"/>
            <w:noWrap/>
            <w:hideMark/>
          </w:tcPr>
          <w:p w14:paraId="0A81DE6F" w14:textId="77777777" w:rsidR="00A05EC5" w:rsidRPr="00A05EC5" w:rsidRDefault="00000000" w:rsidP="00A05EC5">
            <w:pPr>
              <w:pStyle w:val="BodyText"/>
              <w:rPr>
                <w:rFonts w:asciiTheme="minorHAnsi" w:hAnsiTheme="minorHAnsi" w:cstheme="minorHAnsi"/>
                <w:u w:val="single"/>
                <w:lang w:eastAsia="en-GB"/>
              </w:rPr>
            </w:pPr>
            <w:hyperlink r:id="rId31" w:history="1">
              <w:r w:rsidR="00A05EC5" w:rsidRPr="00A05EC5">
                <w:rPr>
                  <w:rStyle w:val="Hyperlink"/>
                  <w:rFonts w:asciiTheme="minorHAnsi" w:hAnsiTheme="minorHAnsi" w:cstheme="minorHAnsi"/>
                  <w:lang w:eastAsia="en-GB"/>
                </w:rPr>
                <w:t>keranxuan@hotmail.com</w:t>
              </w:r>
            </w:hyperlink>
          </w:p>
        </w:tc>
      </w:tr>
      <w:tr w:rsidR="00A05EC5" w:rsidRPr="00A05EC5" w14:paraId="0808D369" w14:textId="77777777" w:rsidTr="00C40F5E">
        <w:trPr>
          <w:trHeight w:val="295"/>
        </w:trPr>
        <w:tc>
          <w:tcPr>
            <w:tcW w:w="658" w:type="dxa"/>
            <w:noWrap/>
            <w:hideMark/>
          </w:tcPr>
          <w:p w14:paraId="14EF5AE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Ms.</w:t>
            </w:r>
          </w:p>
        </w:tc>
        <w:tc>
          <w:tcPr>
            <w:tcW w:w="1217" w:type="dxa"/>
            <w:noWrap/>
            <w:hideMark/>
          </w:tcPr>
          <w:p w14:paraId="3D7E643F"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Taehee</w:t>
            </w:r>
            <w:proofErr w:type="spellEnd"/>
          </w:p>
        </w:tc>
        <w:tc>
          <w:tcPr>
            <w:tcW w:w="1279" w:type="dxa"/>
            <w:noWrap/>
            <w:hideMark/>
          </w:tcPr>
          <w:p w14:paraId="34D89E0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Kim</w:t>
            </w:r>
          </w:p>
        </w:tc>
        <w:tc>
          <w:tcPr>
            <w:tcW w:w="2889" w:type="dxa"/>
            <w:hideMark/>
          </w:tcPr>
          <w:p w14:paraId="75343867"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Bluemap</w:t>
            </w:r>
            <w:proofErr w:type="spellEnd"/>
          </w:p>
        </w:tc>
        <w:tc>
          <w:tcPr>
            <w:tcW w:w="3585" w:type="dxa"/>
            <w:noWrap/>
            <w:hideMark/>
          </w:tcPr>
          <w:p w14:paraId="6F64C5E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thkim@bluemap.dev</w:t>
            </w:r>
          </w:p>
        </w:tc>
      </w:tr>
      <w:tr w:rsidR="00A05EC5" w:rsidRPr="00A05EC5" w14:paraId="5592C203" w14:textId="77777777" w:rsidTr="00C40F5E">
        <w:trPr>
          <w:trHeight w:val="295"/>
        </w:trPr>
        <w:tc>
          <w:tcPr>
            <w:tcW w:w="658" w:type="dxa"/>
            <w:noWrap/>
            <w:hideMark/>
          </w:tcPr>
          <w:p w14:paraId="55A3284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Ms.</w:t>
            </w:r>
          </w:p>
        </w:tc>
        <w:tc>
          <w:tcPr>
            <w:tcW w:w="1217" w:type="dxa"/>
            <w:noWrap/>
            <w:hideMark/>
          </w:tcPr>
          <w:p w14:paraId="6F4E04E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Yunjee</w:t>
            </w:r>
          </w:p>
        </w:tc>
        <w:tc>
          <w:tcPr>
            <w:tcW w:w="1279" w:type="dxa"/>
            <w:noWrap/>
            <w:hideMark/>
          </w:tcPr>
          <w:p w14:paraId="1F1F50E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Kim</w:t>
            </w:r>
          </w:p>
        </w:tc>
        <w:tc>
          <w:tcPr>
            <w:tcW w:w="2889" w:type="dxa"/>
            <w:noWrap/>
            <w:hideMark/>
          </w:tcPr>
          <w:p w14:paraId="0F6FD4A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KRISO</w:t>
            </w:r>
          </w:p>
        </w:tc>
        <w:tc>
          <w:tcPr>
            <w:tcW w:w="3585" w:type="dxa"/>
            <w:noWrap/>
            <w:hideMark/>
          </w:tcPr>
          <w:p w14:paraId="503D2A7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yunjee0531@kriso.re.kr</w:t>
            </w:r>
          </w:p>
        </w:tc>
      </w:tr>
      <w:tr w:rsidR="00A05EC5" w:rsidRPr="00A05EC5" w14:paraId="15CA2236" w14:textId="77777777" w:rsidTr="00C40F5E">
        <w:trPr>
          <w:trHeight w:val="295"/>
        </w:trPr>
        <w:tc>
          <w:tcPr>
            <w:tcW w:w="658" w:type="dxa"/>
            <w:noWrap/>
            <w:hideMark/>
          </w:tcPr>
          <w:p w14:paraId="7A29E26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33E05AA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John Morten</w:t>
            </w:r>
          </w:p>
        </w:tc>
        <w:tc>
          <w:tcPr>
            <w:tcW w:w="1279" w:type="dxa"/>
            <w:noWrap/>
            <w:hideMark/>
          </w:tcPr>
          <w:p w14:paraId="410341B1"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Klingsheim</w:t>
            </w:r>
            <w:proofErr w:type="spellEnd"/>
          </w:p>
        </w:tc>
        <w:tc>
          <w:tcPr>
            <w:tcW w:w="2889" w:type="dxa"/>
            <w:hideMark/>
          </w:tcPr>
          <w:p w14:paraId="34FBE88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Norwegian Coastal Administration</w:t>
            </w:r>
          </w:p>
        </w:tc>
        <w:tc>
          <w:tcPr>
            <w:tcW w:w="3585" w:type="dxa"/>
            <w:noWrap/>
            <w:hideMark/>
          </w:tcPr>
          <w:p w14:paraId="3F14A35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john.morten.klingsheim@kystverket.no</w:t>
            </w:r>
          </w:p>
        </w:tc>
      </w:tr>
      <w:tr w:rsidR="00A05EC5" w:rsidRPr="00A05EC5" w14:paraId="0FD47DAA" w14:textId="77777777" w:rsidTr="00C40F5E">
        <w:trPr>
          <w:trHeight w:val="295"/>
        </w:trPr>
        <w:tc>
          <w:tcPr>
            <w:tcW w:w="658" w:type="dxa"/>
            <w:noWrap/>
            <w:hideMark/>
          </w:tcPr>
          <w:p w14:paraId="068F258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3CA01A9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Edward</w:t>
            </w:r>
          </w:p>
        </w:tc>
        <w:tc>
          <w:tcPr>
            <w:tcW w:w="1279" w:type="dxa"/>
            <w:noWrap/>
            <w:hideMark/>
          </w:tcPr>
          <w:p w14:paraId="6529E00F"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Kuwalek</w:t>
            </w:r>
            <w:proofErr w:type="spellEnd"/>
          </w:p>
        </w:tc>
        <w:tc>
          <w:tcPr>
            <w:tcW w:w="2889" w:type="dxa"/>
            <w:noWrap/>
            <w:hideMark/>
          </w:tcPr>
          <w:p w14:paraId="1285964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IIC Technologies</w:t>
            </w:r>
          </w:p>
        </w:tc>
        <w:tc>
          <w:tcPr>
            <w:tcW w:w="3585" w:type="dxa"/>
            <w:noWrap/>
            <w:hideMark/>
          </w:tcPr>
          <w:p w14:paraId="29E34B8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edward.kuwalek@iictechnologies.com</w:t>
            </w:r>
          </w:p>
        </w:tc>
      </w:tr>
      <w:tr w:rsidR="00A05EC5" w:rsidRPr="00A05EC5" w14:paraId="277BDFCD" w14:textId="77777777" w:rsidTr="00C40F5E">
        <w:trPr>
          <w:trHeight w:val="295"/>
        </w:trPr>
        <w:tc>
          <w:tcPr>
            <w:tcW w:w="658" w:type="dxa"/>
            <w:noWrap/>
            <w:hideMark/>
          </w:tcPr>
          <w:p w14:paraId="65E5A88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Ms.</w:t>
            </w:r>
          </w:p>
        </w:tc>
        <w:tc>
          <w:tcPr>
            <w:tcW w:w="1217" w:type="dxa"/>
            <w:noWrap/>
            <w:hideMark/>
          </w:tcPr>
          <w:p w14:paraId="367EADE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Denise</w:t>
            </w:r>
          </w:p>
        </w:tc>
        <w:tc>
          <w:tcPr>
            <w:tcW w:w="1279" w:type="dxa"/>
            <w:noWrap/>
            <w:hideMark/>
          </w:tcPr>
          <w:p w14:paraId="34E2BB4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LaDue</w:t>
            </w:r>
          </w:p>
        </w:tc>
        <w:tc>
          <w:tcPr>
            <w:tcW w:w="2889" w:type="dxa"/>
            <w:hideMark/>
          </w:tcPr>
          <w:p w14:paraId="79387C3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xml:space="preserve">U.S. Army Geospatial </w:t>
            </w:r>
            <w:proofErr w:type="spellStart"/>
            <w:r w:rsidRPr="00A05EC5">
              <w:rPr>
                <w:rFonts w:asciiTheme="minorHAnsi" w:hAnsiTheme="minorHAnsi" w:cstheme="minorHAnsi"/>
                <w:lang w:eastAsia="en-GB"/>
              </w:rPr>
              <w:t>Center</w:t>
            </w:r>
            <w:proofErr w:type="spellEnd"/>
          </w:p>
        </w:tc>
        <w:tc>
          <w:tcPr>
            <w:tcW w:w="3585" w:type="dxa"/>
            <w:noWrap/>
            <w:hideMark/>
          </w:tcPr>
          <w:p w14:paraId="07035FB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denise.r.ladue@usace.army.mil</w:t>
            </w:r>
          </w:p>
        </w:tc>
      </w:tr>
      <w:tr w:rsidR="00A05EC5" w:rsidRPr="00A05EC5" w14:paraId="466A5F89" w14:textId="77777777" w:rsidTr="00C40F5E">
        <w:trPr>
          <w:trHeight w:val="295"/>
        </w:trPr>
        <w:tc>
          <w:tcPr>
            <w:tcW w:w="658" w:type="dxa"/>
            <w:noWrap/>
            <w:hideMark/>
          </w:tcPr>
          <w:p w14:paraId="564579A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CAPT</w:t>
            </w:r>
          </w:p>
        </w:tc>
        <w:tc>
          <w:tcPr>
            <w:tcW w:w="1217" w:type="dxa"/>
            <w:noWrap/>
            <w:hideMark/>
          </w:tcPr>
          <w:p w14:paraId="42593F7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Valtteri</w:t>
            </w:r>
          </w:p>
        </w:tc>
        <w:tc>
          <w:tcPr>
            <w:tcW w:w="1279" w:type="dxa"/>
            <w:noWrap/>
            <w:hideMark/>
          </w:tcPr>
          <w:p w14:paraId="74E4370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Laine</w:t>
            </w:r>
          </w:p>
        </w:tc>
        <w:tc>
          <w:tcPr>
            <w:tcW w:w="2889" w:type="dxa"/>
            <w:hideMark/>
          </w:tcPr>
          <w:p w14:paraId="72200B5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Finnish Transport and Communications Agency</w:t>
            </w:r>
          </w:p>
        </w:tc>
        <w:tc>
          <w:tcPr>
            <w:tcW w:w="3585" w:type="dxa"/>
            <w:noWrap/>
            <w:hideMark/>
          </w:tcPr>
          <w:p w14:paraId="525FF5E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valtteri.laine@traficom.fi</w:t>
            </w:r>
          </w:p>
        </w:tc>
      </w:tr>
      <w:tr w:rsidR="00A05EC5" w:rsidRPr="00A05EC5" w14:paraId="67FB9F32" w14:textId="77777777" w:rsidTr="00C40F5E">
        <w:trPr>
          <w:trHeight w:val="295"/>
        </w:trPr>
        <w:tc>
          <w:tcPr>
            <w:tcW w:w="658" w:type="dxa"/>
            <w:noWrap/>
            <w:hideMark/>
          </w:tcPr>
          <w:p w14:paraId="79DFEDD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LT</w:t>
            </w:r>
          </w:p>
        </w:tc>
        <w:tc>
          <w:tcPr>
            <w:tcW w:w="1217" w:type="dxa"/>
            <w:noWrap/>
            <w:hideMark/>
          </w:tcPr>
          <w:p w14:paraId="1EB3967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Sergio</w:t>
            </w:r>
          </w:p>
        </w:tc>
        <w:tc>
          <w:tcPr>
            <w:tcW w:w="1279" w:type="dxa"/>
            <w:noWrap/>
            <w:hideMark/>
          </w:tcPr>
          <w:p w14:paraId="6A9F17F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Laura</w:t>
            </w:r>
          </w:p>
        </w:tc>
        <w:tc>
          <w:tcPr>
            <w:tcW w:w="2889" w:type="dxa"/>
            <w:hideMark/>
          </w:tcPr>
          <w:p w14:paraId="7467FB7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DIRECTORATE OF HYDROGRAPHY AND NAVIGATION</w:t>
            </w:r>
          </w:p>
        </w:tc>
        <w:tc>
          <w:tcPr>
            <w:tcW w:w="3585" w:type="dxa"/>
            <w:noWrap/>
            <w:hideMark/>
          </w:tcPr>
          <w:p w14:paraId="54269A55" w14:textId="77777777" w:rsidR="00A05EC5" w:rsidRPr="00A05EC5" w:rsidRDefault="00000000" w:rsidP="00A05EC5">
            <w:pPr>
              <w:pStyle w:val="BodyText"/>
              <w:rPr>
                <w:rFonts w:asciiTheme="minorHAnsi" w:hAnsiTheme="minorHAnsi" w:cstheme="minorHAnsi"/>
                <w:u w:val="single"/>
                <w:lang w:eastAsia="en-GB"/>
              </w:rPr>
            </w:pPr>
            <w:hyperlink r:id="rId32" w:history="1">
              <w:r w:rsidR="00A05EC5" w:rsidRPr="00A05EC5">
                <w:rPr>
                  <w:rStyle w:val="Hyperlink"/>
                  <w:rFonts w:asciiTheme="minorHAnsi" w:hAnsiTheme="minorHAnsi" w:cstheme="minorHAnsi"/>
                  <w:lang w:eastAsia="en-GB"/>
                </w:rPr>
                <w:t>slaura@dhn.mil.pe</w:t>
              </w:r>
            </w:hyperlink>
          </w:p>
        </w:tc>
      </w:tr>
      <w:tr w:rsidR="00A05EC5" w:rsidRPr="00A05EC5" w14:paraId="19D488DA" w14:textId="77777777" w:rsidTr="00C40F5E">
        <w:trPr>
          <w:trHeight w:val="295"/>
        </w:trPr>
        <w:tc>
          <w:tcPr>
            <w:tcW w:w="658" w:type="dxa"/>
            <w:noWrap/>
            <w:hideMark/>
          </w:tcPr>
          <w:p w14:paraId="3B1725B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020ED48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Sean</w:t>
            </w:r>
          </w:p>
        </w:tc>
        <w:tc>
          <w:tcPr>
            <w:tcW w:w="1279" w:type="dxa"/>
            <w:noWrap/>
            <w:hideMark/>
          </w:tcPr>
          <w:p w14:paraId="0DFCA407"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Legeer</w:t>
            </w:r>
            <w:proofErr w:type="spellEnd"/>
          </w:p>
        </w:tc>
        <w:tc>
          <w:tcPr>
            <w:tcW w:w="2889" w:type="dxa"/>
            <w:hideMark/>
          </w:tcPr>
          <w:p w14:paraId="302D579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National Ocean Service/Office of Coast Survey</w:t>
            </w:r>
          </w:p>
        </w:tc>
        <w:tc>
          <w:tcPr>
            <w:tcW w:w="3585" w:type="dxa"/>
            <w:noWrap/>
            <w:hideMark/>
          </w:tcPr>
          <w:p w14:paraId="5687264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sean.legeer@noaa.gov</w:t>
            </w:r>
          </w:p>
        </w:tc>
      </w:tr>
      <w:tr w:rsidR="00A05EC5" w:rsidRPr="00A05EC5" w14:paraId="5F654941" w14:textId="77777777" w:rsidTr="00C40F5E">
        <w:trPr>
          <w:trHeight w:val="295"/>
        </w:trPr>
        <w:tc>
          <w:tcPr>
            <w:tcW w:w="658" w:type="dxa"/>
            <w:noWrap/>
            <w:hideMark/>
          </w:tcPr>
          <w:p w14:paraId="0992CDD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5FF079B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Stephane</w:t>
            </w:r>
          </w:p>
        </w:tc>
        <w:tc>
          <w:tcPr>
            <w:tcW w:w="1279" w:type="dxa"/>
            <w:noWrap/>
            <w:hideMark/>
          </w:tcPr>
          <w:p w14:paraId="277B3B6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Lessard</w:t>
            </w:r>
          </w:p>
        </w:tc>
        <w:tc>
          <w:tcPr>
            <w:tcW w:w="2889" w:type="dxa"/>
            <w:hideMark/>
          </w:tcPr>
          <w:p w14:paraId="3DA3906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Canadian Coast Guard</w:t>
            </w:r>
          </w:p>
        </w:tc>
        <w:tc>
          <w:tcPr>
            <w:tcW w:w="3585" w:type="dxa"/>
            <w:noWrap/>
            <w:hideMark/>
          </w:tcPr>
          <w:p w14:paraId="46E8788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stephane.lessard@dfo-mpo.gc.ca</w:t>
            </w:r>
          </w:p>
        </w:tc>
      </w:tr>
      <w:tr w:rsidR="00A05EC5" w:rsidRPr="00A05EC5" w14:paraId="06FA7690" w14:textId="77777777" w:rsidTr="00C40F5E">
        <w:trPr>
          <w:trHeight w:val="295"/>
        </w:trPr>
        <w:tc>
          <w:tcPr>
            <w:tcW w:w="658" w:type="dxa"/>
            <w:noWrap/>
            <w:hideMark/>
          </w:tcPr>
          <w:p w14:paraId="4BB83DD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762A662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 David</w:t>
            </w:r>
          </w:p>
        </w:tc>
        <w:tc>
          <w:tcPr>
            <w:tcW w:w="1279" w:type="dxa"/>
            <w:noWrap/>
            <w:hideMark/>
          </w:tcPr>
          <w:p w14:paraId="539D033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Lewald</w:t>
            </w:r>
          </w:p>
        </w:tc>
        <w:tc>
          <w:tcPr>
            <w:tcW w:w="2889" w:type="dxa"/>
            <w:hideMark/>
          </w:tcPr>
          <w:p w14:paraId="4990246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U.S. Coast Guard Headquarters</w:t>
            </w:r>
          </w:p>
        </w:tc>
        <w:tc>
          <w:tcPr>
            <w:tcW w:w="3585" w:type="dxa"/>
            <w:noWrap/>
            <w:hideMark/>
          </w:tcPr>
          <w:p w14:paraId="39D04BD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Robert.D.Lewald@uscg.mil</w:t>
            </w:r>
          </w:p>
        </w:tc>
      </w:tr>
      <w:tr w:rsidR="00A05EC5" w:rsidRPr="00A05EC5" w14:paraId="59013132" w14:textId="77777777" w:rsidTr="00C40F5E">
        <w:trPr>
          <w:trHeight w:val="295"/>
        </w:trPr>
        <w:tc>
          <w:tcPr>
            <w:tcW w:w="658" w:type="dxa"/>
            <w:noWrap/>
            <w:hideMark/>
          </w:tcPr>
          <w:p w14:paraId="51A324A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7AC269F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Adam</w:t>
            </w:r>
          </w:p>
        </w:tc>
        <w:tc>
          <w:tcPr>
            <w:tcW w:w="1279" w:type="dxa"/>
            <w:noWrap/>
            <w:hideMark/>
          </w:tcPr>
          <w:p w14:paraId="0F69261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Lewis</w:t>
            </w:r>
          </w:p>
        </w:tc>
        <w:tc>
          <w:tcPr>
            <w:tcW w:w="2889" w:type="dxa"/>
            <w:hideMark/>
          </w:tcPr>
          <w:p w14:paraId="4FE815A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Northern Lighthouse Board</w:t>
            </w:r>
          </w:p>
        </w:tc>
        <w:tc>
          <w:tcPr>
            <w:tcW w:w="3585" w:type="dxa"/>
            <w:noWrap/>
            <w:hideMark/>
          </w:tcPr>
          <w:p w14:paraId="15938FD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Adam.Lewis@nlb.org.uk</w:t>
            </w:r>
          </w:p>
        </w:tc>
      </w:tr>
      <w:tr w:rsidR="00A05EC5" w:rsidRPr="00A05EC5" w14:paraId="37B2EF62" w14:textId="77777777" w:rsidTr="00C40F5E">
        <w:trPr>
          <w:trHeight w:val="295"/>
        </w:trPr>
        <w:tc>
          <w:tcPr>
            <w:tcW w:w="658" w:type="dxa"/>
            <w:noWrap/>
            <w:hideMark/>
          </w:tcPr>
          <w:p w14:paraId="1DC9371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Ms.</w:t>
            </w:r>
          </w:p>
        </w:tc>
        <w:tc>
          <w:tcPr>
            <w:tcW w:w="1217" w:type="dxa"/>
            <w:noWrap/>
            <w:hideMark/>
          </w:tcPr>
          <w:p w14:paraId="4B5229D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Cecilia</w:t>
            </w:r>
          </w:p>
        </w:tc>
        <w:tc>
          <w:tcPr>
            <w:tcW w:w="1279" w:type="dxa"/>
            <w:noWrap/>
            <w:hideMark/>
          </w:tcPr>
          <w:p w14:paraId="2A1D074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Lombard</w:t>
            </w:r>
          </w:p>
        </w:tc>
        <w:tc>
          <w:tcPr>
            <w:tcW w:w="2889" w:type="dxa"/>
            <w:noWrap/>
            <w:hideMark/>
          </w:tcPr>
          <w:p w14:paraId="36AE3D7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IMIS Global Limited</w:t>
            </w:r>
          </w:p>
        </w:tc>
        <w:tc>
          <w:tcPr>
            <w:tcW w:w="3585" w:type="dxa"/>
            <w:noWrap/>
            <w:hideMark/>
          </w:tcPr>
          <w:p w14:paraId="5579AB7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cecilia.l@imisglobal.com</w:t>
            </w:r>
          </w:p>
        </w:tc>
      </w:tr>
      <w:tr w:rsidR="00A05EC5" w:rsidRPr="00A05EC5" w14:paraId="3643FD1C" w14:textId="77777777" w:rsidTr="00C40F5E">
        <w:trPr>
          <w:trHeight w:val="295"/>
        </w:trPr>
        <w:tc>
          <w:tcPr>
            <w:tcW w:w="658" w:type="dxa"/>
            <w:noWrap/>
            <w:hideMark/>
          </w:tcPr>
          <w:p w14:paraId="66965A9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Miss</w:t>
            </w:r>
          </w:p>
        </w:tc>
        <w:tc>
          <w:tcPr>
            <w:tcW w:w="1217" w:type="dxa"/>
            <w:noWrap/>
            <w:hideMark/>
          </w:tcPr>
          <w:p w14:paraId="311D4FF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Su</w:t>
            </w:r>
          </w:p>
        </w:tc>
        <w:tc>
          <w:tcPr>
            <w:tcW w:w="1279" w:type="dxa"/>
            <w:noWrap/>
            <w:hideMark/>
          </w:tcPr>
          <w:p w14:paraId="4C91375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Marks</w:t>
            </w:r>
          </w:p>
        </w:tc>
        <w:tc>
          <w:tcPr>
            <w:tcW w:w="2889" w:type="dxa"/>
            <w:noWrap/>
            <w:hideMark/>
          </w:tcPr>
          <w:p w14:paraId="7A047CB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IC-ENC</w:t>
            </w:r>
          </w:p>
        </w:tc>
        <w:tc>
          <w:tcPr>
            <w:tcW w:w="3585" w:type="dxa"/>
            <w:noWrap/>
            <w:hideMark/>
          </w:tcPr>
          <w:p w14:paraId="193235B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su.marks@ic-enc.org</w:t>
            </w:r>
          </w:p>
        </w:tc>
      </w:tr>
      <w:tr w:rsidR="00A05EC5" w:rsidRPr="00A05EC5" w14:paraId="4763D20F" w14:textId="77777777" w:rsidTr="00C40F5E">
        <w:trPr>
          <w:trHeight w:val="295"/>
        </w:trPr>
        <w:tc>
          <w:tcPr>
            <w:tcW w:w="658" w:type="dxa"/>
            <w:noWrap/>
            <w:hideMark/>
          </w:tcPr>
          <w:p w14:paraId="6951DB2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04519262"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Rhyno</w:t>
            </w:r>
            <w:proofErr w:type="spellEnd"/>
          </w:p>
        </w:tc>
        <w:tc>
          <w:tcPr>
            <w:tcW w:w="1279" w:type="dxa"/>
            <w:noWrap/>
            <w:hideMark/>
          </w:tcPr>
          <w:p w14:paraId="48696EF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Meyer</w:t>
            </w:r>
          </w:p>
        </w:tc>
        <w:tc>
          <w:tcPr>
            <w:tcW w:w="2889" w:type="dxa"/>
            <w:noWrap/>
            <w:hideMark/>
          </w:tcPr>
          <w:p w14:paraId="0FD246B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IMIS Global Limited</w:t>
            </w:r>
          </w:p>
        </w:tc>
        <w:tc>
          <w:tcPr>
            <w:tcW w:w="3585" w:type="dxa"/>
            <w:noWrap/>
            <w:hideMark/>
          </w:tcPr>
          <w:p w14:paraId="10EF4CD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rhyno.m@imisglobal.com</w:t>
            </w:r>
          </w:p>
        </w:tc>
      </w:tr>
      <w:tr w:rsidR="00A05EC5" w:rsidRPr="00A05EC5" w14:paraId="15AF6F54" w14:textId="77777777" w:rsidTr="00C40F5E">
        <w:trPr>
          <w:trHeight w:val="295"/>
        </w:trPr>
        <w:tc>
          <w:tcPr>
            <w:tcW w:w="658" w:type="dxa"/>
            <w:noWrap/>
            <w:hideMark/>
          </w:tcPr>
          <w:p w14:paraId="5B7E704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1CA5292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Ramin</w:t>
            </w:r>
          </w:p>
        </w:tc>
        <w:tc>
          <w:tcPr>
            <w:tcW w:w="1279" w:type="dxa"/>
            <w:noWrap/>
            <w:hideMark/>
          </w:tcPr>
          <w:p w14:paraId="0729B310"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Miraftabi</w:t>
            </w:r>
            <w:proofErr w:type="spellEnd"/>
          </w:p>
        </w:tc>
        <w:tc>
          <w:tcPr>
            <w:tcW w:w="2889" w:type="dxa"/>
            <w:hideMark/>
          </w:tcPr>
          <w:p w14:paraId="65C72F1F"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Fintraffic</w:t>
            </w:r>
            <w:proofErr w:type="spellEnd"/>
            <w:r w:rsidRPr="00A05EC5">
              <w:rPr>
                <w:rFonts w:asciiTheme="minorHAnsi" w:hAnsiTheme="minorHAnsi" w:cstheme="minorHAnsi"/>
                <w:lang w:eastAsia="en-GB"/>
              </w:rPr>
              <w:t xml:space="preserve"> / Solita</w:t>
            </w:r>
          </w:p>
        </w:tc>
        <w:tc>
          <w:tcPr>
            <w:tcW w:w="3585" w:type="dxa"/>
            <w:noWrap/>
            <w:hideMark/>
          </w:tcPr>
          <w:p w14:paraId="2567AEF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ext_ramin.miraftabi@fintraffic.fi</w:t>
            </w:r>
          </w:p>
        </w:tc>
      </w:tr>
      <w:tr w:rsidR="00A05EC5" w:rsidRPr="00A05EC5" w14:paraId="7B183EEE" w14:textId="77777777" w:rsidTr="00C40F5E">
        <w:trPr>
          <w:trHeight w:val="295"/>
        </w:trPr>
        <w:tc>
          <w:tcPr>
            <w:tcW w:w="658" w:type="dxa"/>
            <w:noWrap/>
            <w:hideMark/>
          </w:tcPr>
          <w:p w14:paraId="064EB53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CAPT</w:t>
            </w:r>
          </w:p>
        </w:tc>
        <w:tc>
          <w:tcPr>
            <w:tcW w:w="1217" w:type="dxa"/>
            <w:noWrap/>
            <w:hideMark/>
          </w:tcPr>
          <w:p w14:paraId="148A042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xml:space="preserve">Ulla </w:t>
            </w:r>
            <w:proofErr w:type="spellStart"/>
            <w:r w:rsidRPr="00A05EC5">
              <w:rPr>
                <w:rFonts w:asciiTheme="minorHAnsi" w:hAnsiTheme="minorHAnsi" w:cstheme="minorHAnsi"/>
                <w:lang w:eastAsia="en-GB"/>
              </w:rPr>
              <w:t>Bjoerndal</w:t>
            </w:r>
            <w:proofErr w:type="spellEnd"/>
          </w:p>
        </w:tc>
        <w:tc>
          <w:tcPr>
            <w:tcW w:w="1279" w:type="dxa"/>
            <w:noWrap/>
            <w:hideMark/>
          </w:tcPr>
          <w:p w14:paraId="0DCEF0F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Moeller</w:t>
            </w:r>
          </w:p>
        </w:tc>
        <w:tc>
          <w:tcPr>
            <w:tcW w:w="2889" w:type="dxa"/>
            <w:hideMark/>
          </w:tcPr>
          <w:p w14:paraId="56FFEE0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Danish Maritime Authority</w:t>
            </w:r>
          </w:p>
        </w:tc>
        <w:tc>
          <w:tcPr>
            <w:tcW w:w="3585" w:type="dxa"/>
            <w:noWrap/>
            <w:hideMark/>
          </w:tcPr>
          <w:p w14:paraId="335C684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ubm@dma.dk</w:t>
            </w:r>
          </w:p>
        </w:tc>
      </w:tr>
      <w:tr w:rsidR="00A05EC5" w:rsidRPr="00A05EC5" w14:paraId="6397A00A" w14:textId="77777777" w:rsidTr="00C40F5E">
        <w:trPr>
          <w:trHeight w:val="295"/>
        </w:trPr>
        <w:tc>
          <w:tcPr>
            <w:tcW w:w="658" w:type="dxa"/>
            <w:noWrap/>
            <w:hideMark/>
          </w:tcPr>
          <w:p w14:paraId="6C332EF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029C9E6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Eivind</w:t>
            </w:r>
          </w:p>
        </w:tc>
        <w:tc>
          <w:tcPr>
            <w:tcW w:w="1279" w:type="dxa"/>
            <w:noWrap/>
            <w:hideMark/>
          </w:tcPr>
          <w:p w14:paraId="4D75C0F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Mong</w:t>
            </w:r>
          </w:p>
        </w:tc>
        <w:tc>
          <w:tcPr>
            <w:tcW w:w="2889" w:type="dxa"/>
            <w:hideMark/>
          </w:tcPr>
          <w:p w14:paraId="3977AA2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Canadian Coast Guard</w:t>
            </w:r>
          </w:p>
        </w:tc>
        <w:tc>
          <w:tcPr>
            <w:tcW w:w="3585" w:type="dxa"/>
            <w:noWrap/>
            <w:hideMark/>
          </w:tcPr>
          <w:p w14:paraId="3EC696E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eivind.mong@dfo-mpo.gc.ca</w:t>
            </w:r>
          </w:p>
        </w:tc>
      </w:tr>
      <w:tr w:rsidR="00A05EC5" w:rsidRPr="00A05EC5" w14:paraId="1E66F77F" w14:textId="77777777" w:rsidTr="00C40F5E">
        <w:trPr>
          <w:trHeight w:val="295"/>
        </w:trPr>
        <w:tc>
          <w:tcPr>
            <w:tcW w:w="658" w:type="dxa"/>
            <w:noWrap/>
            <w:hideMark/>
          </w:tcPr>
          <w:p w14:paraId="4AE37919"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Dr.</w:t>
            </w:r>
            <w:proofErr w:type="spellEnd"/>
          </w:p>
        </w:tc>
        <w:tc>
          <w:tcPr>
            <w:tcW w:w="1217" w:type="dxa"/>
            <w:noWrap/>
            <w:hideMark/>
          </w:tcPr>
          <w:p w14:paraId="13A9894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John</w:t>
            </w:r>
          </w:p>
        </w:tc>
        <w:tc>
          <w:tcPr>
            <w:tcW w:w="1279" w:type="dxa"/>
            <w:noWrap/>
            <w:hideMark/>
          </w:tcPr>
          <w:p w14:paraId="6A04306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Nyberg</w:t>
            </w:r>
          </w:p>
        </w:tc>
        <w:tc>
          <w:tcPr>
            <w:tcW w:w="2889" w:type="dxa"/>
            <w:noWrap/>
            <w:hideMark/>
          </w:tcPr>
          <w:p w14:paraId="3DC291F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IHO</w:t>
            </w:r>
          </w:p>
        </w:tc>
        <w:tc>
          <w:tcPr>
            <w:tcW w:w="3585" w:type="dxa"/>
            <w:noWrap/>
            <w:hideMark/>
          </w:tcPr>
          <w:p w14:paraId="6C65F4A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john.nyberg@iho.int</w:t>
            </w:r>
          </w:p>
        </w:tc>
      </w:tr>
      <w:tr w:rsidR="00A05EC5" w:rsidRPr="00A05EC5" w14:paraId="20FC3929" w14:textId="77777777" w:rsidTr="00C40F5E">
        <w:trPr>
          <w:trHeight w:val="295"/>
        </w:trPr>
        <w:tc>
          <w:tcPr>
            <w:tcW w:w="658" w:type="dxa"/>
            <w:noWrap/>
            <w:hideMark/>
          </w:tcPr>
          <w:p w14:paraId="6F31745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lastRenderedPageBreak/>
              <w:t>CAPT</w:t>
            </w:r>
          </w:p>
        </w:tc>
        <w:tc>
          <w:tcPr>
            <w:tcW w:w="1217" w:type="dxa"/>
            <w:noWrap/>
            <w:hideMark/>
          </w:tcPr>
          <w:p w14:paraId="5749FA9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Loan</w:t>
            </w:r>
          </w:p>
        </w:tc>
        <w:tc>
          <w:tcPr>
            <w:tcW w:w="1279" w:type="dxa"/>
            <w:noWrap/>
            <w:hideMark/>
          </w:tcPr>
          <w:p w14:paraId="4C1F2E6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O'Brien</w:t>
            </w:r>
          </w:p>
        </w:tc>
        <w:tc>
          <w:tcPr>
            <w:tcW w:w="2889" w:type="dxa"/>
            <w:noWrap/>
            <w:hideMark/>
          </w:tcPr>
          <w:p w14:paraId="6344CE9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c>
          <w:tcPr>
            <w:tcW w:w="3585" w:type="dxa"/>
            <w:noWrap/>
            <w:hideMark/>
          </w:tcPr>
          <w:p w14:paraId="61B612C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Loan.T.O'Brien@uscg.mil</w:t>
            </w:r>
          </w:p>
        </w:tc>
      </w:tr>
      <w:tr w:rsidR="00A05EC5" w:rsidRPr="00A05EC5" w14:paraId="4B37C786" w14:textId="77777777" w:rsidTr="00C40F5E">
        <w:trPr>
          <w:trHeight w:val="295"/>
        </w:trPr>
        <w:tc>
          <w:tcPr>
            <w:tcW w:w="658" w:type="dxa"/>
            <w:noWrap/>
            <w:hideMark/>
          </w:tcPr>
          <w:p w14:paraId="0729A8F3"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Dr.</w:t>
            </w:r>
            <w:proofErr w:type="spellEnd"/>
          </w:p>
        </w:tc>
        <w:tc>
          <w:tcPr>
            <w:tcW w:w="1217" w:type="dxa"/>
            <w:noWrap/>
            <w:hideMark/>
          </w:tcPr>
          <w:p w14:paraId="6443179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Parry</w:t>
            </w:r>
          </w:p>
        </w:tc>
        <w:tc>
          <w:tcPr>
            <w:tcW w:w="1279" w:type="dxa"/>
            <w:noWrap/>
            <w:hideMark/>
          </w:tcPr>
          <w:p w14:paraId="7CECE739"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Oei</w:t>
            </w:r>
            <w:proofErr w:type="spellEnd"/>
          </w:p>
        </w:tc>
        <w:tc>
          <w:tcPr>
            <w:tcW w:w="2889" w:type="dxa"/>
            <w:noWrap/>
            <w:hideMark/>
          </w:tcPr>
          <w:p w14:paraId="276F811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MPA</w:t>
            </w:r>
          </w:p>
        </w:tc>
        <w:tc>
          <w:tcPr>
            <w:tcW w:w="3585" w:type="dxa"/>
            <w:noWrap/>
            <w:hideMark/>
          </w:tcPr>
          <w:p w14:paraId="7BB78A0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r>
      <w:tr w:rsidR="00A05EC5" w:rsidRPr="00A05EC5" w14:paraId="3A7FC9A6" w14:textId="77777777" w:rsidTr="00C40F5E">
        <w:trPr>
          <w:trHeight w:val="295"/>
        </w:trPr>
        <w:tc>
          <w:tcPr>
            <w:tcW w:w="658" w:type="dxa"/>
            <w:noWrap/>
            <w:hideMark/>
          </w:tcPr>
          <w:p w14:paraId="35EE3F8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10076AA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Hannu</w:t>
            </w:r>
          </w:p>
        </w:tc>
        <w:tc>
          <w:tcPr>
            <w:tcW w:w="1279" w:type="dxa"/>
            <w:noWrap/>
            <w:hideMark/>
          </w:tcPr>
          <w:p w14:paraId="0792FE8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Peiponen</w:t>
            </w:r>
          </w:p>
        </w:tc>
        <w:tc>
          <w:tcPr>
            <w:tcW w:w="2889" w:type="dxa"/>
            <w:hideMark/>
          </w:tcPr>
          <w:p w14:paraId="2D3C536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Furuno Finland Oy</w:t>
            </w:r>
          </w:p>
        </w:tc>
        <w:tc>
          <w:tcPr>
            <w:tcW w:w="3585" w:type="dxa"/>
            <w:noWrap/>
            <w:hideMark/>
          </w:tcPr>
          <w:p w14:paraId="7E5914C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hannu.peiponen@furuno.fi</w:t>
            </w:r>
          </w:p>
        </w:tc>
      </w:tr>
      <w:tr w:rsidR="00A05EC5" w:rsidRPr="00A05EC5" w14:paraId="2819A1C5" w14:textId="77777777" w:rsidTr="00C40F5E">
        <w:trPr>
          <w:trHeight w:val="295"/>
        </w:trPr>
        <w:tc>
          <w:tcPr>
            <w:tcW w:w="658" w:type="dxa"/>
            <w:noWrap/>
            <w:hideMark/>
          </w:tcPr>
          <w:p w14:paraId="5367C2B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4EA6B9E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Curtis</w:t>
            </w:r>
          </w:p>
        </w:tc>
        <w:tc>
          <w:tcPr>
            <w:tcW w:w="1279" w:type="dxa"/>
            <w:noWrap/>
            <w:hideMark/>
          </w:tcPr>
          <w:p w14:paraId="6D36CCA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Peschel</w:t>
            </w:r>
          </w:p>
        </w:tc>
        <w:tc>
          <w:tcPr>
            <w:tcW w:w="2889" w:type="dxa"/>
            <w:noWrap/>
            <w:hideMark/>
          </w:tcPr>
          <w:p w14:paraId="6A56E90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National Geospatial Intelligence Agency</w:t>
            </w:r>
          </w:p>
        </w:tc>
        <w:tc>
          <w:tcPr>
            <w:tcW w:w="3585" w:type="dxa"/>
            <w:noWrap/>
            <w:hideMark/>
          </w:tcPr>
          <w:p w14:paraId="2337A09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curtis.m.peschel@nga.mil</w:t>
            </w:r>
          </w:p>
        </w:tc>
      </w:tr>
      <w:tr w:rsidR="00A05EC5" w:rsidRPr="00A05EC5" w14:paraId="5401E1AB" w14:textId="77777777" w:rsidTr="00C40F5E">
        <w:trPr>
          <w:trHeight w:val="295"/>
        </w:trPr>
        <w:tc>
          <w:tcPr>
            <w:tcW w:w="658" w:type="dxa"/>
            <w:noWrap/>
            <w:hideMark/>
          </w:tcPr>
          <w:p w14:paraId="7A5FCA4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47DFB2C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Juho</w:t>
            </w:r>
          </w:p>
        </w:tc>
        <w:tc>
          <w:tcPr>
            <w:tcW w:w="1279" w:type="dxa"/>
            <w:hideMark/>
          </w:tcPr>
          <w:p w14:paraId="6BD948F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Pitkänen</w:t>
            </w:r>
          </w:p>
        </w:tc>
        <w:tc>
          <w:tcPr>
            <w:tcW w:w="2889" w:type="dxa"/>
            <w:hideMark/>
          </w:tcPr>
          <w:p w14:paraId="09D1F891"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Fintraffic</w:t>
            </w:r>
            <w:proofErr w:type="spellEnd"/>
            <w:r w:rsidRPr="00A05EC5">
              <w:rPr>
                <w:rFonts w:asciiTheme="minorHAnsi" w:hAnsiTheme="minorHAnsi" w:cstheme="minorHAnsi"/>
                <w:lang w:eastAsia="en-GB"/>
              </w:rPr>
              <w:t xml:space="preserve"> Vessel Traffic Services Ltd.</w:t>
            </w:r>
          </w:p>
        </w:tc>
        <w:tc>
          <w:tcPr>
            <w:tcW w:w="3585" w:type="dxa"/>
            <w:noWrap/>
            <w:hideMark/>
          </w:tcPr>
          <w:p w14:paraId="5739807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juho.pitkanen@fintraffic.fi</w:t>
            </w:r>
          </w:p>
        </w:tc>
      </w:tr>
      <w:tr w:rsidR="00A05EC5" w:rsidRPr="00A05EC5" w14:paraId="4BE6E186" w14:textId="77777777" w:rsidTr="00C40F5E">
        <w:trPr>
          <w:trHeight w:val="295"/>
        </w:trPr>
        <w:tc>
          <w:tcPr>
            <w:tcW w:w="658" w:type="dxa"/>
            <w:noWrap/>
            <w:hideMark/>
          </w:tcPr>
          <w:p w14:paraId="673B3CC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669882F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Martin</w:t>
            </w:r>
          </w:p>
        </w:tc>
        <w:tc>
          <w:tcPr>
            <w:tcW w:w="1279" w:type="dxa"/>
            <w:noWrap/>
            <w:hideMark/>
          </w:tcPr>
          <w:p w14:paraId="03E4957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Pontiff</w:t>
            </w:r>
          </w:p>
        </w:tc>
        <w:tc>
          <w:tcPr>
            <w:tcW w:w="2889" w:type="dxa"/>
            <w:noWrap/>
            <w:hideMark/>
          </w:tcPr>
          <w:p w14:paraId="7347EE3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ESSI Corporation</w:t>
            </w:r>
          </w:p>
        </w:tc>
        <w:tc>
          <w:tcPr>
            <w:tcW w:w="3585" w:type="dxa"/>
            <w:noWrap/>
            <w:hideMark/>
          </w:tcPr>
          <w:p w14:paraId="298AC65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mpontiff@essicorp.com</w:t>
            </w:r>
          </w:p>
        </w:tc>
      </w:tr>
      <w:tr w:rsidR="00A05EC5" w:rsidRPr="00A05EC5" w14:paraId="219DFE03" w14:textId="77777777" w:rsidTr="00C40F5E">
        <w:trPr>
          <w:trHeight w:val="295"/>
        </w:trPr>
        <w:tc>
          <w:tcPr>
            <w:tcW w:w="658" w:type="dxa"/>
            <w:noWrap/>
            <w:hideMark/>
          </w:tcPr>
          <w:p w14:paraId="7366B22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45CEB37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Tyler</w:t>
            </w:r>
          </w:p>
        </w:tc>
        <w:tc>
          <w:tcPr>
            <w:tcW w:w="1279" w:type="dxa"/>
            <w:noWrap/>
            <w:hideMark/>
          </w:tcPr>
          <w:p w14:paraId="25C839A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Pontiff</w:t>
            </w:r>
          </w:p>
        </w:tc>
        <w:tc>
          <w:tcPr>
            <w:tcW w:w="2889" w:type="dxa"/>
            <w:noWrap/>
            <w:hideMark/>
          </w:tcPr>
          <w:p w14:paraId="0D583F1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ESSI Corporation</w:t>
            </w:r>
          </w:p>
        </w:tc>
        <w:tc>
          <w:tcPr>
            <w:tcW w:w="3585" w:type="dxa"/>
            <w:noWrap/>
            <w:hideMark/>
          </w:tcPr>
          <w:p w14:paraId="0D7A230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tpontiff@essicorp.com</w:t>
            </w:r>
          </w:p>
        </w:tc>
      </w:tr>
      <w:tr w:rsidR="00A05EC5" w:rsidRPr="00A05EC5" w14:paraId="7CF7E82C" w14:textId="77777777" w:rsidTr="00C40F5E">
        <w:trPr>
          <w:trHeight w:val="295"/>
        </w:trPr>
        <w:tc>
          <w:tcPr>
            <w:tcW w:w="658" w:type="dxa"/>
            <w:noWrap/>
            <w:hideMark/>
          </w:tcPr>
          <w:p w14:paraId="45267D5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Ms.</w:t>
            </w:r>
          </w:p>
        </w:tc>
        <w:tc>
          <w:tcPr>
            <w:tcW w:w="1217" w:type="dxa"/>
            <w:noWrap/>
            <w:hideMark/>
          </w:tcPr>
          <w:p w14:paraId="70A3AB6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Julia</w:t>
            </w:r>
          </w:p>
        </w:tc>
        <w:tc>
          <w:tcPr>
            <w:tcW w:w="1279" w:type="dxa"/>
            <w:noWrap/>
            <w:hideMark/>
          </w:tcPr>
          <w:p w14:paraId="51F27F3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Powell</w:t>
            </w:r>
          </w:p>
        </w:tc>
        <w:tc>
          <w:tcPr>
            <w:tcW w:w="2889" w:type="dxa"/>
            <w:hideMark/>
          </w:tcPr>
          <w:p w14:paraId="5F07CFE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National Ocean Service/Office of Coast Survey</w:t>
            </w:r>
          </w:p>
        </w:tc>
        <w:tc>
          <w:tcPr>
            <w:tcW w:w="3585" w:type="dxa"/>
            <w:noWrap/>
            <w:hideMark/>
          </w:tcPr>
          <w:p w14:paraId="49C09A9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julia.powell@noaa.gov</w:t>
            </w:r>
          </w:p>
        </w:tc>
      </w:tr>
      <w:tr w:rsidR="00A05EC5" w:rsidRPr="00A05EC5" w14:paraId="1B9DF2EA" w14:textId="77777777" w:rsidTr="00C40F5E">
        <w:trPr>
          <w:trHeight w:val="295"/>
        </w:trPr>
        <w:tc>
          <w:tcPr>
            <w:tcW w:w="658" w:type="dxa"/>
            <w:noWrap/>
            <w:hideMark/>
          </w:tcPr>
          <w:p w14:paraId="4D92E53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176FFA9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OMAR</w:t>
            </w:r>
          </w:p>
        </w:tc>
        <w:tc>
          <w:tcPr>
            <w:tcW w:w="1279" w:type="dxa"/>
            <w:noWrap/>
            <w:hideMark/>
          </w:tcPr>
          <w:p w14:paraId="3DED78F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RAMIREZ</w:t>
            </w:r>
          </w:p>
        </w:tc>
        <w:tc>
          <w:tcPr>
            <w:tcW w:w="2889" w:type="dxa"/>
            <w:noWrap/>
            <w:hideMark/>
          </w:tcPr>
          <w:p w14:paraId="5A46EDE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SEMAR</w:t>
            </w:r>
          </w:p>
        </w:tc>
        <w:tc>
          <w:tcPr>
            <w:tcW w:w="3585" w:type="dxa"/>
            <w:noWrap/>
            <w:hideMark/>
          </w:tcPr>
          <w:p w14:paraId="6E21A403" w14:textId="77777777" w:rsidR="00A05EC5" w:rsidRPr="00A05EC5" w:rsidRDefault="00000000" w:rsidP="00A05EC5">
            <w:pPr>
              <w:pStyle w:val="BodyText"/>
              <w:rPr>
                <w:rFonts w:asciiTheme="minorHAnsi" w:hAnsiTheme="minorHAnsi" w:cstheme="minorHAnsi"/>
                <w:u w:val="single"/>
                <w:lang w:eastAsia="en-GB"/>
              </w:rPr>
            </w:pPr>
            <w:hyperlink r:id="rId33" w:history="1">
              <w:r w:rsidR="00A05EC5" w:rsidRPr="00A05EC5">
                <w:rPr>
                  <w:rStyle w:val="Hyperlink"/>
                  <w:rFonts w:asciiTheme="minorHAnsi" w:hAnsiTheme="minorHAnsi" w:cstheme="minorHAnsi"/>
                  <w:lang w:eastAsia="en-GB"/>
                </w:rPr>
                <w:t>omar_fe_88@msn.com</w:t>
              </w:r>
            </w:hyperlink>
          </w:p>
        </w:tc>
      </w:tr>
      <w:tr w:rsidR="00A05EC5" w:rsidRPr="00A05EC5" w14:paraId="42C6315B" w14:textId="77777777" w:rsidTr="00C40F5E">
        <w:trPr>
          <w:trHeight w:val="295"/>
        </w:trPr>
        <w:tc>
          <w:tcPr>
            <w:tcW w:w="658" w:type="dxa"/>
            <w:noWrap/>
            <w:hideMark/>
          </w:tcPr>
          <w:p w14:paraId="157CBD2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6D72035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Andrew</w:t>
            </w:r>
          </w:p>
        </w:tc>
        <w:tc>
          <w:tcPr>
            <w:tcW w:w="1279" w:type="dxa"/>
            <w:noWrap/>
            <w:hideMark/>
          </w:tcPr>
          <w:p w14:paraId="49F82AC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Rigamonti</w:t>
            </w:r>
          </w:p>
        </w:tc>
        <w:tc>
          <w:tcPr>
            <w:tcW w:w="2889" w:type="dxa"/>
            <w:hideMark/>
          </w:tcPr>
          <w:p w14:paraId="508EEBD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UK Hydrographic Office</w:t>
            </w:r>
          </w:p>
        </w:tc>
        <w:tc>
          <w:tcPr>
            <w:tcW w:w="3585" w:type="dxa"/>
            <w:noWrap/>
            <w:hideMark/>
          </w:tcPr>
          <w:p w14:paraId="15FA6A2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andrew.rigamonti@ukho.gov.uk</w:t>
            </w:r>
          </w:p>
        </w:tc>
      </w:tr>
      <w:tr w:rsidR="00A05EC5" w:rsidRPr="00A05EC5" w14:paraId="7CC3A740" w14:textId="77777777" w:rsidTr="00C40F5E">
        <w:trPr>
          <w:trHeight w:val="295"/>
        </w:trPr>
        <w:tc>
          <w:tcPr>
            <w:tcW w:w="658" w:type="dxa"/>
            <w:noWrap/>
            <w:hideMark/>
          </w:tcPr>
          <w:p w14:paraId="486040D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2FA3FDE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Dmitry</w:t>
            </w:r>
          </w:p>
        </w:tc>
        <w:tc>
          <w:tcPr>
            <w:tcW w:w="1279" w:type="dxa"/>
            <w:noWrap/>
            <w:hideMark/>
          </w:tcPr>
          <w:p w14:paraId="414F53B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Rostopshin</w:t>
            </w:r>
          </w:p>
        </w:tc>
        <w:tc>
          <w:tcPr>
            <w:tcW w:w="2889" w:type="dxa"/>
            <w:hideMark/>
          </w:tcPr>
          <w:p w14:paraId="1B4A748F"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DiNav</w:t>
            </w:r>
            <w:proofErr w:type="spellEnd"/>
            <w:r w:rsidRPr="00A05EC5">
              <w:rPr>
                <w:rFonts w:asciiTheme="minorHAnsi" w:hAnsiTheme="minorHAnsi" w:cstheme="minorHAnsi"/>
                <w:lang w:eastAsia="en-GB"/>
              </w:rPr>
              <w:t xml:space="preserve"> Marine Oy</w:t>
            </w:r>
          </w:p>
        </w:tc>
        <w:tc>
          <w:tcPr>
            <w:tcW w:w="3585" w:type="dxa"/>
            <w:noWrap/>
            <w:hideMark/>
          </w:tcPr>
          <w:p w14:paraId="126661D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dmitry.rostopshin@dinav.fi</w:t>
            </w:r>
          </w:p>
        </w:tc>
      </w:tr>
      <w:tr w:rsidR="00A05EC5" w:rsidRPr="00A05EC5" w14:paraId="3AC1D468" w14:textId="77777777" w:rsidTr="00C40F5E">
        <w:trPr>
          <w:trHeight w:val="295"/>
        </w:trPr>
        <w:tc>
          <w:tcPr>
            <w:tcW w:w="658" w:type="dxa"/>
            <w:noWrap/>
            <w:hideMark/>
          </w:tcPr>
          <w:p w14:paraId="78F44D04"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Dr.</w:t>
            </w:r>
            <w:proofErr w:type="spellEnd"/>
          </w:p>
        </w:tc>
        <w:tc>
          <w:tcPr>
            <w:tcW w:w="1217" w:type="dxa"/>
            <w:noWrap/>
            <w:hideMark/>
          </w:tcPr>
          <w:p w14:paraId="4F3B7B9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Christopher</w:t>
            </w:r>
          </w:p>
        </w:tc>
        <w:tc>
          <w:tcPr>
            <w:tcW w:w="1279" w:type="dxa"/>
            <w:noWrap/>
            <w:hideMark/>
          </w:tcPr>
          <w:p w14:paraId="3800B09C"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Saarnak</w:t>
            </w:r>
            <w:proofErr w:type="spellEnd"/>
          </w:p>
        </w:tc>
        <w:tc>
          <w:tcPr>
            <w:tcW w:w="2889" w:type="dxa"/>
            <w:hideMark/>
          </w:tcPr>
          <w:p w14:paraId="0D84345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Danish Maritime Authority</w:t>
            </w:r>
          </w:p>
        </w:tc>
        <w:tc>
          <w:tcPr>
            <w:tcW w:w="3585" w:type="dxa"/>
            <w:noWrap/>
            <w:hideMark/>
          </w:tcPr>
          <w:p w14:paraId="23D8445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chs@dma.dk</w:t>
            </w:r>
          </w:p>
        </w:tc>
      </w:tr>
      <w:tr w:rsidR="00A05EC5" w:rsidRPr="00A05EC5" w14:paraId="0E1CA054" w14:textId="77777777" w:rsidTr="00C40F5E">
        <w:trPr>
          <w:trHeight w:val="295"/>
        </w:trPr>
        <w:tc>
          <w:tcPr>
            <w:tcW w:w="658" w:type="dxa"/>
            <w:noWrap/>
            <w:hideMark/>
          </w:tcPr>
          <w:p w14:paraId="38FE72B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1483EDF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Victor</w:t>
            </w:r>
          </w:p>
        </w:tc>
        <w:tc>
          <w:tcPr>
            <w:tcW w:w="1279" w:type="dxa"/>
            <w:noWrap/>
            <w:hideMark/>
          </w:tcPr>
          <w:p w14:paraId="244DC10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Sim</w:t>
            </w:r>
          </w:p>
        </w:tc>
        <w:tc>
          <w:tcPr>
            <w:tcW w:w="2889" w:type="dxa"/>
            <w:noWrap/>
            <w:hideMark/>
          </w:tcPr>
          <w:p w14:paraId="55F2F34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MPA</w:t>
            </w:r>
          </w:p>
        </w:tc>
        <w:tc>
          <w:tcPr>
            <w:tcW w:w="3585" w:type="dxa"/>
            <w:noWrap/>
            <w:hideMark/>
          </w:tcPr>
          <w:p w14:paraId="646B941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r>
      <w:tr w:rsidR="00A05EC5" w:rsidRPr="00A05EC5" w14:paraId="1BC7969A" w14:textId="77777777" w:rsidTr="00C40F5E">
        <w:trPr>
          <w:trHeight w:val="295"/>
        </w:trPr>
        <w:tc>
          <w:tcPr>
            <w:tcW w:w="658" w:type="dxa"/>
            <w:noWrap/>
            <w:hideMark/>
          </w:tcPr>
          <w:p w14:paraId="7B3F80E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4E419F5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Paulo</w:t>
            </w:r>
          </w:p>
        </w:tc>
        <w:tc>
          <w:tcPr>
            <w:tcW w:w="1279" w:type="dxa"/>
            <w:noWrap/>
            <w:hideMark/>
          </w:tcPr>
          <w:p w14:paraId="468BDDD9"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Sisniegas</w:t>
            </w:r>
            <w:proofErr w:type="spellEnd"/>
          </w:p>
        </w:tc>
        <w:tc>
          <w:tcPr>
            <w:tcW w:w="2889" w:type="dxa"/>
            <w:hideMark/>
          </w:tcPr>
          <w:p w14:paraId="7ECA9B9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DIRECTORATE OF HYDROGRAPHY AND NAVIGATION</w:t>
            </w:r>
          </w:p>
        </w:tc>
        <w:tc>
          <w:tcPr>
            <w:tcW w:w="3585" w:type="dxa"/>
            <w:noWrap/>
            <w:hideMark/>
          </w:tcPr>
          <w:p w14:paraId="3DC077FA" w14:textId="77777777" w:rsidR="00A05EC5" w:rsidRPr="00A05EC5" w:rsidRDefault="00000000" w:rsidP="00A05EC5">
            <w:pPr>
              <w:pStyle w:val="BodyText"/>
              <w:rPr>
                <w:rFonts w:asciiTheme="minorHAnsi" w:hAnsiTheme="minorHAnsi" w:cstheme="minorHAnsi"/>
                <w:u w:val="single"/>
                <w:lang w:eastAsia="en-GB"/>
              </w:rPr>
            </w:pPr>
            <w:hyperlink r:id="rId34" w:history="1">
              <w:r w:rsidR="00A05EC5" w:rsidRPr="00A05EC5">
                <w:rPr>
                  <w:rStyle w:val="Hyperlink"/>
                  <w:rFonts w:asciiTheme="minorHAnsi" w:hAnsiTheme="minorHAnsi" w:cstheme="minorHAnsi"/>
                  <w:lang w:eastAsia="en-GB"/>
                </w:rPr>
                <w:t>relint@dhn.mil.pe</w:t>
              </w:r>
            </w:hyperlink>
          </w:p>
        </w:tc>
      </w:tr>
      <w:tr w:rsidR="00A05EC5" w:rsidRPr="00A05EC5" w14:paraId="706B924C" w14:textId="77777777" w:rsidTr="00C40F5E">
        <w:trPr>
          <w:trHeight w:val="295"/>
        </w:trPr>
        <w:tc>
          <w:tcPr>
            <w:tcW w:w="658" w:type="dxa"/>
            <w:noWrap/>
            <w:hideMark/>
          </w:tcPr>
          <w:p w14:paraId="52E9512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5BDC5D9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Svein</w:t>
            </w:r>
          </w:p>
        </w:tc>
        <w:tc>
          <w:tcPr>
            <w:tcW w:w="1279" w:type="dxa"/>
            <w:noWrap/>
            <w:hideMark/>
          </w:tcPr>
          <w:p w14:paraId="2FFFBB82"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Skjaeveland</w:t>
            </w:r>
            <w:proofErr w:type="spellEnd"/>
          </w:p>
        </w:tc>
        <w:tc>
          <w:tcPr>
            <w:tcW w:w="2889" w:type="dxa"/>
            <w:hideMark/>
          </w:tcPr>
          <w:p w14:paraId="00C9268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PRIMAR</w:t>
            </w:r>
          </w:p>
        </w:tc>
        <w:tc>
          <w:tcPr>
            <w:tcW w:w="3585" w:type="dxa"/>
            <w:noWrap/>
            <w:hideMark/>
          </w:tcPr>
          <w:p w14:paraId="3FD884C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svein.skjaeveland@ecc.no</w:t>
            </w:r>
          </w:p>
        </w:tc>
      </w:tr>
      <w:tr w:rsidR="00A05EC5" w:rsidRPr="00A05EC5" w14:paraId="43BDF2B2" w14:textId="77777777" w:rsidTr="00C40F5E">
        <w:trPr>
          <w:trHeight w:val="295"/>
        </w:trPr>
        <w:tc>
          <w:tcPr>
            <w:tcW w:w="658" w:type="dxa"/>
            <w:noWrap/>
            <w:hideMark/>
          </w:tcPr>
          <w:p w14:paraId="69D8738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2FD40C7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Joseph</w:t>
            </w:r>
          </w:p>
        </w:tc>
        <w:tc>
          <w:tcPr>
            <w:tcW w:w="1279" w:type="dxa"/>
            <w:noWrap/>
            <w:hideMark/>
          </w:tcPr>
          <w:p w14:paraId="74EFA4B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Sluka</w:t>
            </w:r>
          </w:p>
        </w:tc>
        <w:tc>
          <w:tcPr>
            <w:tcW w:w="2889" w:type="dxa"/>
            <w:noWrap/>
            <w:hideMark/>
          </w:tcPr>
          <w:p w14:paraId="289019F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Rose Point Navigation</w:t>
            </w:r>
          </w:p>
        </w:tc>
        <w:tc>
          <w:tcPr>
            <w:tcW w:w="3585" w:type="dxa"/>
            <w:noWrap/>
            <w:hideMark/>
          </w:tcPr>
          <w:p w14:paraId="3B40E5D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joe@rosepoint.com</w:t>
            </w:r>
          </w:p>
        </w:tc>
      </w:tr>
      <w:tr w:rsidR="00A05EC5" w:rsidRPr="00A05EC5" w14:paraId="13B64C75" w14:textId="77777777" w:rsidTr="00C40F5E">
        <w:trPr>
          <w:trHeight w:val="590"/>
        </w:trPr>
        <w:tc>
          <w:tcPr>
            <w:tcW w:w="658" w:type="dxa"/>
            <w:noWrap/>
            <w:hideMark/>
          </w:tcPr>
          <w:p w14:paraId="69147A1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519CC5F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Wim</w:t>
            </w:r>
          </w:p>
        </w:tc>
        <w:tc>
          <w:tcPr>
            <w:tcW w:w="1279" w:type="dxa"/>
            <w:noWrap/>
            <w:hideMark/>
          </w:tcPr>
          <w:p w14:paraId="0664112B"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Smets</w:t>
            </w:r>
          </w:p>
        </w:tc>
        <w:tc>
          <w:tcPr>
            <w:tcW w:w="2889" w:type="dxa"/>
            <w:hideMark/>
          </w:tcPr>
          <w:p w14:paraId="47F3501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Flemish Government (Belgium) - Agency for Maritime and Coastal Services</w:t>
            </w:r>
          </w:p>
        </w:tc>
        <w:tc>
          <w:tcPr>
            <w:tcW w:w="3585" w:type="dxa"/>
            <w:noWrap/>
            <w:hideMark/>
          </w:tcPr>
          <w:p w14:paraId="5C53BE3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wim.smets@mow.vlaanderen.be</w:t>
            </w:r>
          </w:p>
        </w:tc>
      </w:tr>
      <w:tr w:rsidR="00A05EC5" w:rsidRPr="00A05EC5" w14:paraId="7B3B41AD" w14:textId="77777777" w:rsidTr="00C40F5E">
        <w:trPr>
          <w:trHeight w:val="295"/>
        </w:trPr>
        <w:tc>
          <w:tcPr>
            <w:tcW w:w="658" w:type="dxa"/>
            <w:noWrap/>
            <w:hideMark/>
          </w:tcPr>
          <w:p w14:paraId="539FE89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38ABAD25"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Thomas</w:t>
            </w:r>
          </w:p>
        </w:tc>
        <w:tc>
          <w:tcPr>
            <w:tcW w:w="1279" w:type="dxa"/>
            <w:noWrap/>
            <w:hideMark/>
          </w:tcPr>
          <w:p w14:paraId="2D1E43A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Southall</w:t>
            </w:r>
          </w:p>
        </w:tc>
        <w:tc>
          <w:tcPr>
            <w:tcW w:w="2889" w:type="dxa"/>
            <w:noWrap/>
            <w:hideMark/>
          </w:tcPr>
          <w:p w14:paraId="7D17188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IALA</w:t>
            </w:r>
          </w:p>
        </w:tc>
        <w:tc>
          <w:tcPr>
            <w:tcW w:w="3585" w:type="dxa"/>
            <w:noWrap/>
            <w:hideMark/>
          </w:tcPr>
          <w:p w14:paraId="7A14638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tom.southall@iala-aism.org</w:t>
            </w:r>
          </w:p>
        </w:tc>
      </w:tr>
      <w:tr w:rsidR="00A05EC5" w:rsidRPr="00A05EC5" w14:paraId="75E5BA5C" w14:textId="77777777" w:rsidTr="00C40F5E">
        <w:trPr>
          <w:trHeight w:val="295"/>
        </w:trPr>
        <w:tc>
          <w:tcPr>
            <w:tcW w:w="658" w:type="dxa"/>
            <w:noWrap/>
            <w:hideMark/>
          </w:tcPr>
          <w:p w14:paraId="2B5391F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401498C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Timothy</w:t>
            </w:r>
          </w:p>
        </w:tc>
        <w:tc>
          <w:tcPr>
            <w:tcW w:w="1279" w:type="dxa"/>
            <w:noWrap/>
            <w:hideMark/>
          </w:tcPr>
          <w:p w14:paraId="7135425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Stacy</w:t>
            </w:r>
          </w:p>
        </w:tc>
        <w:tc>
          <w:tcPr>
            <w:tcW w:w="2889" w:type="dxa"/>
            <w:hideMark/>
          </w:tcPr>
          <w:p w14:paraId="233FB53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c>
          <w:tcPr>
            <w:tcW w:w="3585" w:type="dxa"/>
            <w:noWrap/>
            <w:hideMark/>
          </w:tcPr>
          <w:p w14:paraId="5E18BBB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 </w:t>
            </w:r>
          </w:p>
        </w:tc>
      </w:tr>
      <w:tr w:rsidR="00A05EC5" w:rsidRPr="00A05EC5" w14:paraId="54D7F74F" w14:textId="77777777" w:rsidTr="00C40F5E">
        <w:trPr>
          <w:trHeight w:val="590"/>
        </w:trPr>
        <w:tc>
          <w:tcPr>
            <w:tcW w:w="658" w:type="dxa"/>
            <w:noWrap/>
            <w:hideMark/>
          </w:tcPr>
          <w:p w14:paraId="092B50B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5DC32DC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Brian</w:t>
            </w:r>
          </w:p>
        </w:tc>
        <w:tc>
          <w:tcPr>
            <w:tcW w:w="1279" w:type="dxa"/>
            <w:noWrap/>
            <w:hideMark/>
          </w:tcPr>
          <w:p w14:paraId="23BF195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Tetreault</w:t>
            </w:r>
          </w:p>
        </w:tc>
        <w:tc>
          <w:tcPr>
            <w:tcW w:w="2889" w:type="dxa"/>
            <w:hideMark/>
          </w:tcPr>
          <w:p w14:paraId="753BB20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U.S. Committee on the Marine Transportation System (CMTS)</w:t>
            </w:r>
          </w:p>
        </w:tc>
        <w:tc>
          <w:tcPr>
            <w:tcW w:w="3585" w:type="dxa"/>
            <w:noWrap/>
            <w:hideMark/>
          </w:tcPr>
          <w:p w14:paraId="0E28F8A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brian.tetreault@cmts.gov</w:t>
            </w:r>
          </w:p>
        </w:tc>
      </w:tr>
      <w:tr w:rsidR="00A05EC5" w:rsidRPr="00A05EC5" w14:paraId="62A7846F" w14:textId="77777777" w:rsidTr="00C40F5E">
        <w:trPr>
          <w:trHeight w:val="295"/>
        </w:trPr>
        <w:tc>
          <w:tcPr>
            <w:tcW w:w="658" w:type="dxa"/>
            <w:noWrap/>
            <w:hideMark/>
          </w:tcPr>
          <w:p w14:paraId="7C3766F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747606B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Gerald</w:t>
            </w:r>
          </w:p>
        </w:tc>
        <w:tc>
          <w:tcPr>
            <w:tcW w:w="1279" w:type="dxa"/>
            <w:noWrap/>
            <w:hideMark/>
          </w:tcPr>
          <w:p w14:paraId="6EEBA2F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Thornberry</w:t>
            </w:r>
          </w:p>
        </w:tc>
        <w:tc>
          <w:tcPr>
            <w:tcW w:w="2889" w:type="dxa"/>
            <w:hideMark/>
          </w:tcPr>
          <w:p w14:paraId="60D7E8D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U.S. Army Corps of Engineers</w:t>
            </w:r>
          </w:p>
        </w:tc>
        <w:tc>
          <w:tcPr>
            <w:tcW w:w="3585" w:type="dxa"/>
            <w:noWrap/>
            <w:hideMark/>
          </w:tcPr>
          <w:p w14:paraId="560D98B0"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gerald.l.thornberry@usace.army.mil</w:t>
            </w:r>
          </w:p>
        </w:tc>
      </w:tr>
      <w:tr w:rsidR="00A05EC5" w:rsidRPr="00A05EC5" w14:paraId="30772508" w14:textId="77777777" w:rsidTr="00C40F5E">
        <w:trPr>
          <w:trHeight w:val="295"/>
        </w:trPr>
        <w:tc>
          <w:tcPr>
            <w:tcW w:w="658" w:type="dxa"/>
            <w:noWrap/>
            <w:hideMark/>
          </w:tcPr>
          <w:p w14:paraId="4F9070C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7342CBE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Guttorm</w:t>
            </w:r>
          </w:p>
        </w:tc>
        <w:tc>
          <w:tcPr>
            <w:tcW w:w="1279" w:type="dxa"/>
            <w:noWrap/>
            <w:hideMark/>
          </w:tcPr>
          <w:p w14:paraId="6494EEF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Tomren</w:t>
            </w:r>
          </w:p>
        </w:tc>
        <w:tc>
          <w:tcPr>
            <w:tcW w:w="2889" w:type="dxa"/>
            <w:hideMark/>
          </w:tcPr>
          <w:p w14:paraId="40A0BE1E"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KYSTVERKET</w:t>
            </w:r>
          </w:p>
        </w:tc>
        <w:tc>
          <w:tcPr>
            <w:tcW w:w="3585" w:type="dxa"/>
            <w:noWrap/>
            <w:hideMark/>
          </w:tcPr>
          <w:p w14:paraId="71AA61C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guttorm.tomren@kystverket.no</w:t>
            </w:r>
          </w:p>
        </w:tc>
      </w:tr>
      <w:tr w:rsidR="00A05EC5" w:rsidRPr="00A05EC5" w14:paraId="318F3AAA" w14:textId="77777777" w:rsidTr="00C40F5E">
        <w:trPr>
          <w:trHeight w:val="295"/>
        </w:trPr>
        <w:tc>
          <w:tcPr>
            <w:tcW w:w="658" w:type="dxa"/>
            <w:noWrap/>
            <w:hideMark/>
          </w:tcPr>
          <w:p w14:paraId="65D46DD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Ms.</w:t>
            </w:r>
          </w:p>
        </w:tc>
        <w:tc>
          <w:tcPr>
            <w:tcW w:w="1217" w:type="dxa"/>
            <w:noWrap/>
            <w:hideMark/>
          </w:tcPr>
          <w:p w14:paraId="2187757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Anette Klock</w:t>
            </w:r>
          </w:p>
        </w:tc>
        <w:tc>
          <w:tcPr>
            <w:tcW w:w="1279" w:type="dxa"/>
            <w:noWrap/>
            <w:hideMark/>
          </w:tcPr>
          <w:p w14:paraId="64B29A04"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Urtegård</w:t>
            </w:r>
            <w:proofErr w:type="spellEnd"/>
          </w:p>
        </w:tc>
        <w:tc>
          <w:tcPr>
            <w:tcW w:w="2889" w:type="dxa"/>
            <w:hideMark/>
          </w:tcPr>
          <w:p w14:paraId="32CB7D58"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Kystverket</w:t>
            </w:r>
            <w:proofErr w:type="spellEnd"/>
          </w:p>
        </w:tc>
        <w:tc>
          <w:tcPr>
            <w:tcW w:w="3585" w:type="dxa"/>
            <w:noWrap/>
            <w:hideMark/>
          </w:tcPr>
          <w:p w14:paraId="43947668"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anette.klock.urtegard@kystverket.no</w:t>
            </w:r>
          </w:p>
        </w:tc>
      </w:tr>
      <w:tr w:rsidR="00A05EC5" w:rsidRPr="00A05EC5" w14:paraId="5601A570" w14:textId="77777777" w:rsidTr="00C40F5E">
        <w:trPr>
          <w:trHeight w:val="590"/>
        </w:trPr>
        <w:tc>
          <w:tcPr>
            <w:tcW w:w="658" w:type="dxa"/>
            <w:noWrap/>
            <w:hideMark/>
          </w:tcPr>
          <w:p w14:paraId="5ECA5F2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14B13B6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Jeffrey</w:t>
            </w:r>
          </w:p>
        </w:tc>
        <w:tc>
          <w:tcPr>
            <w:tcW w:w="1279" w:type="dxa"/>
            <w:noWrap/>
            <w:hideMark/>
          </w:tcPr>
          <w:p w14:paraId="6E3FB46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van Gils</w:t>
            </w:r>
          </w:p>
        </w:tc>
        <w:tc>
          <w:tcPr>
            <w:tcW w:w="2889" w:type="dxa"/>
            <w:hideMark/>
          </w:tcPr>
          <w:p w14:paraId="1CF8CE27"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Ministerie</w:t>
            </w:r>
            <w:proofErr w:type="spellEnd"/>
            <w:r w:rsidRPr="00A05EC5">
              <w:rPr>
                <w:rFonts w:asciiTheme="minorHAnsi" w:hAnsiTheme="minorHAnsi" w:cstheme="minorHAnsi"/>
                <w:lang w:eastAsia="en-GB"/>
              </w:rPr>
              <w:t xml:space="preserve"> of Infrastructure and Water Management - Rijkswaterstaat</w:t>
            </w:r>
          </w:p>
        </w:tc>
        <w:tc>
          <w:tcPr>
            <w:tcW w:w="3585" w:type="dxa"/>
            <w:noWrap/>
            <w:hideMark/>
          </w:tcPr>
          <w:p w14:paraId="1009760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jeffrey.van.gils@rws.nl</w:t>
            </w:r>
          </w:p>
        </w:tc>
      </w:tr>
      <w:tr w:rsidR="00A05EC5" w:rsidRPr="00A05EC5" w14:paraId="0FFED607" w14:textId="77777777" w:rsidTr="00C40F5E">
        <w:trPr>
          <w:trHeight w:val="295"/>
        </w:trPr>
        <w:tc>
          <w:tcPr>
            <w:tcW w:w="658" w:type="dxa"/>
            <w:noWrap/>
            <w:hideMark/>
          </w:tcPr>
          <w:p w14:paraId="18348AB0"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lastRenderedPageBreak/>
              <w:t>Dr.</w:t>
            </w:r>
            <w:proofErr w:type="spellEnd"/>
          </w:p>
        </w:tc>
        <w:tc>
          <w:tcPr>
            <w:tcW w:w="1217" w:type="dxa"/>
            <w:noWrap/>
            <w:hideMark/>
          </w:tcPr>
          <w:p w14:paraId="32B942F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Nikolaos</w:t>
            </w:r>
          </w:p>
        </w:tc>
        <w:tc>
          <w:tcPr>
            <w:tcW w:w="1279" w:type="dxa"/>
            <w:noWrap/>
            <w:hideMark/>
          </w:tcPr>
          <w:p w14:paraId="084B3DC7"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Vastardis</w:t>
            </w:r>
          </w:p>
        </w:tc>
        <w:tc>
          <w:tcPr>
            <w:tcW w:w="2889" w:type="dxa"/>
            <w:hideMark/>
          </w:tcPr>
          <w:p w14:paraId="498D9D4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GRAD</w:t>
            </w:r>
          </w:p>
        </w:tc>
        <w:tc>
          <w:tcPr>
            <w:tcW w:w="3585" w:type="dxa"/>
            <w:noWrap/>
            <w:hideMark/>
          </w:tcPr>
          <w:p w14:paraId="58D8CB5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Nikolaos.Vastardis@gla-rad.org</w:t>
            </w:r>
          </w:p>
        </w:tc>
      </w:tr>
      <w:tr w:rsidR="00A05EC5" w:rsidRPr="00A05EC5" w14:paraId="2C8BBF6D" w14:textId="77777777" w:rsidTr="00C40F5E">
        <w:trPr>
          <w:trHeight w:val="295"/>
        </w:trPr>
        <w:tc>
          <w:tcPr>
            <w:tcW w:w="658" w:type="dxa"/>
            <w:noWrap/>
            <w:hideMark/>
          </w:tcPr>
          <w:p w14:paraId="3E658E3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590D3B8D"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Magnus</w:t>
            </w:r>
          </w:p>
        </w:tc>
        <w:tc>
          <w:tcPr>
            <w:tcW w:w="1279" w:type="dxa"/>
            <w:noWrap/>
            <w:hideMark/>
          </w:tcPr>
          <w:p w14:paraId="6BB2882E" w14:textId="77777777" w:rsidR="00A05EC5" w:rsidRPr="00A05EC5" w:rsidRDefault="00A05EC5" w:rsidP="00A05EC5">
            <w:pPr>
              <w:pStyle w:val="BodyText"/>
              <w:rPr>
                <w:rFonts w:asciiTheme="minorHAnsi" w:hAnsiTheme="minorHAnsi" w:cstheme="minorHAnsi"/>
                <w:lang w:eastAsia="en-GB"/>
              </w:rPr>
            </w:pPr>
            <w:proofErr w:type="spellStart"/>
            <w:r w:rsidRPr="00A05EC5">
              <w:rPr>
                <w:rFonts w:asciiTheme="minorHAnsi" w:hAnsiTheme="minorHAnsi" w:cstheme="minorHAnsi"/>
                <w:lang w:eastAsia="en-GB"/>
              </w:rPr>
              <w:t>Wallhagen</w:t>
            </w:r>
            <w:proofErr w:type="spellEnd"/>
          </w:p>
        </w:tc>
        <w:tc>
          <w:tcPr>
            <w:tcW w:w="2889" w:type="dxa"/>
            <w:noWrap/>
            <w:hideMark/>
          </w:tcPr>
          <w:p w14:paraId="3B1F457F"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IHO and Swedish Maritime Administration</w:t>
            </w:r>
          </w:p>
        </w:tc>
        <w:tc>
          <w:tcPr>
            <w:tcW w:w="3585" w:type="dxa"/>
            <w:noWrap/>
            <w:hideMark/>
          </w:tcPr>
          <w:p w14:paraId="39B9EB7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magnus.wallhagen@sjofartsverket.se</w:t>
            </w:r>
          </w:p>
        </w:tc>
      </w:tr>
      <w:tr w:rsidR="00A05EC5" w:rsidRPr="00A05EC5" w14:paraId="1B531F7F" w14:textId="77777777" w:rsidTr="00C40F5E">
        <w:trPr>
          <w:trHeight w:val="295"/>
        </w:trPr>
        <w:tc>
          <w:tcPr>
            <w:tcW w:w="658" w:type="dxa"/>
            <w:noWrap/>
            <w:hideMark/>
          </w:tcPr>
          <w:p w14:paraId="083B881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6EE0F63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Edgar</w:t>
            </w:r>
          </w:p>
        </w:tc>
        <w:tc>
          <w:tcPr>
            <w:tcW w:w="1279" w:type="dxa"/>
            <w:noWrap/>
            <w:hideMark/>
          </w:tcPr>
          <w:p w14:paraId="475221E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Wendlandt</w:t>
            </w:r>
          </w:p>
        </w:tc>
        <w:tc>
          <w:tcPr>
            <w:tcW w:w="2889" w:type="dxa"/>
            <w:noWrap/>
            <w:hideMark/>
          </w:tcPr>
          <w:p w14:paraId="34EB5BE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RTCM / GMDSS Task Force</w:t>
            </w:r>
          </w:p>
        </w:tc>
        <w:tc>
          <w:tcPr>
            <w:tcW w:w="3585" w:type="dxa"/>
            <w:noWrap/>
            <w:hideMark/>
          </w:tcPr>
          <w:p w14:paraId="4430B31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president@rtcm.org</w:t>
            </w:r>
          </w:p>
        </w:tc>
      </w:tr>
      <w:tr w:rsidR="00A05EC5" w:rsidRPr="00A05EC5" w14:paraId="5D9DBD6C" w14:textId="77777777" w:rsidTr="00C40F5E">
        <w:trPr>
          <w:trHeight w:val="295"/>
        </w:trPr>
        <w:tc>
          <w:tcPr>
            <w:tcW w:w="658" w:type="dxa"/>
            <w:noWrap/>
            <w:hideMark/>
          </w:tcPr>
          <w:p w14:paraId="5EEC101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21316094"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Darren</w:t>
            </w:r>
          </w:p>
        </w:tc>
        <w:tc>
          <w:tcPr>
            <w:tcW w:w="1279" w:type="dxa"/>
            <w:noWrap/>
            <w:hideMark/>
          </w:tcPr>
          <w:p w14:paraId="7E52BFAA"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Wright</w:t>
            </w:r>
          </w:p>
        </w:tc>
        <w:tc>
          <w:tcPr>
            <w:tcW w:w="2889" w:type="dxa"/>
            <w:noWrap/>
            <w:hideMark/>
          </w:tcPr>
          <w:p w14:paraId="478FDBE9"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NOAA National Ocean Service - Office of Coast Survey</w:t>
            </w:r>
          </w:p>
        </w:tc>
        <w:tc>
          <w:tcPr>
            <w:tcW w:w="3585" w:type="dxa"/>
            <w:noWrap/>
            <w:hideMark/>
          </w:tcPr>
          <w:p w14:paraId="74F45CE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darren.wright@noaa.gov</w:t>
            </w:r>
          </w:p>
        </w:tc>
      </w:tr>
      <w:tr w:rsidR="00A05EC5" w:rsidRPr="00A05EC5" w14:paraId="637566F6" w14:textId="77777777" w:rsidTr="00C40F5E">
        <w:trPr>
          <w:trHeight w:val="295"/>
        </w:trPr>
        <w:tc>
          <w:tcPr>
            <w:tcW w:w="658" w:type="dxa"/>
            <w:noWrap/>
            <w:hideMark/>
          </w:tcPr>
          <w:p w14:paraId="0778C376"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Mr.</w:t>
            </w:r>
          </w:p>
        </w:tc>
        <w:tc>
          <w:tcPr>
            <w:tcW w:w="1217" w:type="dxa"/>
            <w:noWrap/>
            <w:hideMark/>
          </w:tcPr>
          <w:p w14:paraId="3EEF3692"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Francis</w:t>
            </w:r>
          </w:p>
        </w:tc>
        <w:tc>
          <w:tcPr>
            <w:tcW w:w="1279" w:type="dxa"/>
            <w:noWrap/>
            <w:hideMark/>
          </w:tcPr>
          <w:p w14:paraId="7A0D5B6C"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Zachariae</w:t>
            </w:r>
          </w:p>
        </w:tc>
        <w:tc>
          <w:tcPr>
            <w:tcW w:w="2889" w:type="dxa"/>
            <w:hideMark/>
          </w:tcPr>
          <w:p w14:paraId="6D793D03"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IALA</w:t>
            </w:r>
          </w:p>
        </w:tc>
        <w:tc>
          <w:tcPr>
            <w:tcW w:w="3585" w:type="dxa"/>
            <w:noWrap/>
            <w:hideMark/>
          </w:tcPr>
          <w:p w14:paraId="5F2682D1" w14:textId="77777777" w:rsidR="00A05EC5" w:rsidRPr="00A05EC5" w:rsidRDefault="00A05EC5" w:rsidP="00A05EC5">
            <w:pPr>
              <w:pStyle w:val="BodyText"/>
              <w:rPr>
                <w:rFonts w:asciiTheme="minorHAnsi" w:hAnsiTheme="minorHAnsi" w:cstheme="minorHAnsi"/>
                <w:lang w:eastAsia="en-GB"/>
              </w:rPr>
            </w:pPr>
            <w:r w:rsidRPr="00A05EC5">
              <w:rPr>
                <w:rFonts w:asciiTheme="minorHAnsi" w:hAnsiTheme="minorHAnsi" w:cstheme="minorHAnsi"/>
                <w:lang w:eastAsia="en-GB"/>
              </w:rPr>
              <w:t>francis.zachariae@iala-aism.org</w:t>
            </w:r>
          </w:p>
        </w:tc>
      </w:tr>
    </w:tbl>
    <w:p w14:paraId="1227D616" w14:textId="1D4CC3C4" w:rsidR="00C07531" w:rsidRPr="00A817BE" w:rsidRDefault="00C07531" w:rsidP="00C07531">
      <w:pPr>
        <w:pStyle w:val="BodyText"/>
        <w:rPr>
          <w:highlight w:val="yellow"/>
          <w:lang w:eastAsia="en-GB"/>
        </w:rPr>
      </w:pPr>
    </w:p>
    <w:p w14:paraId="75C2F310" w14:textId="77777777" w:rsidR="00A62727" w:rsidRDefault="00A62727">
      <w:pPr>
        <w:rPr>
          <w:rFonts w:cs="Arial"/>
          <w:b/>
          <w:bCs/>
          <w:caps/>
          <w:snapToGrid w:val="0"/>
          <w:color w:val="365F91" w:themeColor="accent1" w:themeShade="BF"/>
          <w:sz w:val="24"/>
          <w:szCs w:val="28"/>
          <w:lang w:eastAsia="en-GB"/>
        </w:rPr>
      </w:pPr>
      <w:r>
        <w:br w:type="page"/>
      </w:r>
    </w:p>
    <w:p w14:paraId="54F12975" w14:textId="29B0914D" w:rsidR="00674C83" w:rsidRPr="00CE649C" w:rsidRDefault="0037647C" w:rsidP="003D2D6C">
      <w:pPr>
        <w:pStyle w:val="Annex"/>
      </w:pPr>
      <w:r w:rsidRPr="00CE649C">
        <w:lastRenderedPageBreak/>
        <w:t>Technical Programme</w:t>
      </w:r>
    </w:p>
    <w:p w14:paraId="35512F46" w14:textId="77777777" w:rsidR="00A62727" w:rsidRDefault="00A62727" w:rsidP="00A62727">
      <w:pPr>
        <w:pStyle w:val="BodytextTitleform"/>
        <w:jc w:val="center"/>
      </w:pPr>
      <w:r>
        <w:t>2nd Joint IHO/IALA Workshop S-100/S-200</w:t>
      </w:r>
    </w:p>
    <w:p w14:paraId="068F6D1F" w14:textId="1D3D17F0" w:rsidR="00A62727" w:rsidRDefault="00A62727" w:rsidP="00A62727">
      <w:pPr>
        <w:pStyle w:val="BodytextTitleform"/>
        <w:jc w:val="center"/>
      </w:pPr>
      <w:r>
        <w:t>September 9</w:t>
      </w:r>
      <w:r w:rsidR="00283C83">
        <w:t xml:space="preserve"> </w:t>
      </w:r>
      <w:r>
        <w:t>-</w:t>
      </w:r>
      <w:r w:rsidR="00283C83">
        <w:t xml:space="preserve"> </w:t>
      </w:r>
      <w:r>
        <w:t>13, 2024</w:t>
      </w:r>
    </w:p>
    <w:p w14:paraId="4759E5D3" w14:textId="77777777" w:rsidR="00A62727" w:rsidRDefault="00A62727" w:rsidP="00A62727">
      <w:pPr>
        <w:pStyle w:val="BodytextTitleform"/>
        <w:jc w:val="center"/>
      </w:pPr>
      <w:r>
        <w:t>Naval Academy Club // 2 Truxtun Rd, Annapolis, MD 21402</w:t>
      </w:r>
    </w:p>
    <w:p w14:paraId="5ED2A5E5" w14:textId="77777777" w:rsidR="00A62727" w:rsidRDefault="00A62727" w:rsidP="00A62727">
      <w:pPr>
        <w:pStyle w:val="BodyText"/>
      </w:pPr>
    </w:p>
    <w:tbl>
      <w:tblPr>
        <w:tblW w:w="94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60"/>
        <w:gridCol w:w="8020"/>
      </w:tblGrid>
      <w:tr w:rsidR="00A62727" w14:paraId="0E2BCC0E" w14:textId="77777777" w:rsidTr="006205D5">
        <w:trPr>
          <w:trHeight w:val="420"/>
        </w:trPr>
        <w:tc>
          <w:tcPr>
            <w:tcW w:w="9480" w:type="dxa"/>
            <w:gridSpan w:val="2"/>
            <w:tcBorders>
              <w:top w:val="nil"/>
              <w:left w:val="nil"/>
              <w:bottom w:val="nil"/>
              <w:right w:val="nil"/>
            </w:tcBorders>
            <w:shd w:val="clear" w:color="auto" w:fill="0085CA"/>
            <w:tcMar>
              <w:top w:w="100" w:type="dxa"/>
              <w:left w:w="100" w:type="dxa"/>
              <w:bottom w:w="100" w:type="dxa"/>
              <w:right w:w="100" w:type="dxa"/>
            </w:tcMar>
          </w:tcPr>
          <w:p w14:paraId="52331EA7" w14:textId="77777777" w:rsidR="00A62727" w:rsidRDefault="00A62727" w:rsidP="006205D5">
            <w:pPr>
              <w:rPr>
                <w:rFonts w:ascii="Roboto" w:eastAsia="Roboto" w:hAnsi="Roboto" w:cs="Roboto"/>
                <w:color w:val="FFFFFF"/>
                <w:sz w:val="20"/>
                <w:szCs w:val="20"/>
              </w:rPr>
            </w:pPr>
            <w:r>
              <w:rPr>
                <w:rFonts w:ascii="Roboto" w:eastAsia="Roboto" w:hAnsi="Roboto" w:cs="Roboto"/>
                <w:b/>
                <w:color w:val="FFFFFF"/>
                <w:sz w:val="20"/>
                <w:szCs w:val="20"/>
              </w:rPr>
              <w:t>DAY 1 – Monday 9 September 2024</w:t>
            </w:r>
          </w:p>
        </w:tc>
      </w:tr>
      <w:tr w:rsidR="00A62727" w14:paraId="7952DB24"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413FF154"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8:30 - 9:00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4D19FEDA" w14:textId="77777777" w:rsidR="00A62727" w:rsidRDefault="00A62727" w:rsidP="006205D5">
            <w:pPr>
              <w:widowControl w:val="0"/>
              <w:spacing w:after="80"/>
              <w:rPr>
                <w:rFonts w:ascii="Roboto" w:eastAsia="Roboto" w:hAnsi="Roboto" w:cs="Roboto"/>
                <w:sz w:val="20"/>
                <w:szCs w:val="20"/>
                <w:shd w:val="clear" w:color="auto" w:fill="F4CCCC"/>
              </w:rPr>
            </w:pPr>
            <w:r>
              <w:rPr>
                <w:rFonts w:ascii="Roboto" w:eastAsia="Roboto" w:hAnsi="Roboto" w:cs="Roboto"/>
                <w:b/>
                <w:sz w:val="20"/>
                <w:szCs w:val="20"/>
                <w:shd w:val="clear" w:color="auto" w:fill="F4CCCC"/>
              </w:rPr>
              <w:t>Registration</w:t>
            </w:r>
          </w:p>
        </w:tc>
      </w:tr>
      <w:tr w:rsidR="00A62727" w14:paraId="0B134A8D"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7AADEE22"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9:00 - 10:20</w:t>
            </w:r>
          </w:p>
        </w:tc>
        <w:tc>
          <w:tcPr>
            <w:tcW w:w="8020" w:type="dxa"/>
            <w:tcBorders>
              <w:top w:val="nil"/>
              <w:left w:val="nil"/>
              <w:bottom w:val="nil"/>
              <w:right w:val="nil"/>
            </w:tcBorders>
            <w:shd w:val="clear" w:color="auto" w:fill="auto"/>
            <w:tcMar>
              <w:top w:w="100" w:type="dxa"/>
              <w:left w:w="100" w:type="dxa"/>
              <w:bottom w:w="100" w:type="dxa"/>
              <w:right w:w="100" w:type="dxa"/>
            </w:tcMar>
          </w:tcPr>
          <w:p w14:paraId="7D958A81" w14:textId="77777777" w:rsidR="00A62727" w:rsidRDefault="00A62727" w:rsidP="006205D5">
            <w:pPr>
              <w:widowControl w:val="0"/>
              <w:ind w:right="-10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Session 1 – Opening of the Workshop // Chair: Dave Lewald, Chair of IALA ARM</w:t>
            </w:r>
          </w:p>
          <w:p w14:paraId="6CEF7650" w14:textId="77777777" w:rsidR="00A62727" w:rsidRDefault="00A62727" w:rsidP="006205D5">
            <w:pPr>
              <w:widowControl w:val="0"/>
              <w:ind w:right="-100"/>
              <w:rPr>
                <w:rFonts w:ascii="Roboto" w:eastAsia="Roboto" w:hAnsi="Roboto" w:cs="Roboto"/>
                <w:b/>
                <w:sz w:val="10"/>
                <w:szCs w:val="10"/>
                <w:shd w:val="clear" w:color="auto" w:fill="CFE2F3"/>
              </w:rPr>
            </w:pPr>
          </w:p>
          <w:p w14:paraId="399ADA37"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 xml:space="preserve">Welcome </w:t>
            </w:r>
          </w:p>
          <w:p w14:paraId="04B25344" w14:textId="77777777" w:rsidR="00A62727" w:rsidRDefault="00A62727" w:rsidP="006205D5">
            <w:pPr>
              <w:widowControl w:val="0"/>
              <w:rPr>
                <w:rFonts w:ascii="Roboto" w:eastAsia="Roboto" w:hAnsi="Roboto" w:cs="Roboto"/>
                <w:i/>
                <w:sz w:val="20"/>
                <w:szCs w:val="20"/>
              </w:rPr>
            </w:pPr>
            <w:bookmarkStart w:id="64" w:name="_Hlk176612385"/>
            <w:r>
              <w:rPr>
                <w:rFonts w:ascii="Roboto" w:eastAsia="Roboto" w:hAnsi="Roboto" w:cs="Roboto"/>
                <w:i/>
                <w:sz w:val="20"/>
                <w:szCs w:val="20"/>
              </w:rPr>
              <w:t>Ashley Chappell, Director CMTS</w:t>
            </w:r>
          </w:p>
          <w:bookmarkEnd w:id="64"/>
          <w:p w14:paraId="4830FEAA" w14:textId="77777777" w:rsidR="00A62727" w:rsidRDefault="00A62727" w:rsidP="006205D5">
            <w:pPr>
              <w:widowControl w:val="0"/>
              <w:rPr>
                <w:rFonts w:ascii="Roboto" w:eastAsia="Roboto" w:hAnsi="Roboto" w:cs="Roboto"/>
                <w:i/>
                <w:sz w:val="10"/>
                <w:szCs w:val="10"/>
              </w:rPr>
            </w:pPr>
          </w:p>
          <w:p w14:paraId="1AA6AAFC"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Welcome from IHO &amp; IALA</w:t>
            </w:r>
            <w:r>
              <w:rPr>
                <w:rFonts w:ascii="Roboto" w:eastAsia="Roboto" w:hAnsi="Roboto" w:cs="Roboto"/>
                <w:sz w:val="20"/>
                <w:szCs w:val="20"/>
              </w:rPr>
              <w:t xml:space="preserve"> </w:t>
            </w:r>
          </w:p>
          <w:p w14:paraId="06FA3641" w14:textId="77777777" w:rsidR="00A62727" w:rsidRDefault="00A62727" w:rsidP="006205D5">
            <w:pPr>
              <w:widowControl w:val="0"/>
              <w:rPr>
                <w:rFonts w:ascii="Roboto" w:eastAsia="Roboto" w:hAnsi="Roboto" w:cs="Roboto"/>
                <w:i/>
                <w:sz w:val="20"/>
                <w:szCs w:val="20"/>
              </w:rPr>
            </w:pPr>
            <w:bookmarkStart w:id="65" w:name="_Hlk176612417"/>
            <w:r>
              <w:rPr>
                <w:rFonts w:ascii="Roboto" w:eastAsia="Roboto" w:hAnsi="Roboto" w:cs="Roboto"/>
                <w:i/>
                <w:sz w:val="20"/>
                <w:szCs w:val="20"/>
              </w:rPr>
              <w:t xml:space="preserve">John Nyberg </w:t>
            </w:r>
            <w:bookmarkEnd w:id="65"/>
            <w:r>
              <w:rPr>
                <w:rFonts w:ascii="Roboto" w:eastAsia="Roboto" w:hAnsi="Roboto" w:cs="Roboto"/>
                <w:i/>
                <w:sz w:val="20"/>
                <w:szCs w:val="20"/>
              </w:rPr>
              <w:t xml:space="preserve">(IHO) </w:t>
            </w:r>
            <w:r w:rsidRPr="002D18F0">
              <w:rPr>
                <w:rFonts w:ascii="Roboto" w:eastAsia="Roboto" w:hAnsi="Roboto" w:cs="Roboto"/>
                <w:b/>
                <w:bCs/>
                <w:i/>
                <w:sz w:val="20"/>
                <w:szCs w:val="20"/>
              </w:rPr>
              <w:t>Bio</w:t>
            </w:r>
            <w:r>
              <w:rPr>
                <w:rFonts w:ascii="Roboto" w:eastAsia="Roboto" w:hAnsi="Roboto" w:cs="Roboto"/>
                <w:i/>
                <w:sz w:val="20"/>
                <w:szCs w:val="20"/>
              </w:rPr>
              <w:t xml:space="preserve"> , </w:t>
            </w:r>
            <w:bookmarkStart w:id="66" w:name="_Hlk176612432"/>
            <w:r>
              <w:rPr>
                <w:rFonts w:ascii="Roboto" w:eastAsia="Roboto" w:hAnsi="Roboto" w:cs="Roboto"/>
                <w:i/>
                <w:sz w:val="20"/>
                <w:szCs w:val="20"/>
              </w:rPr>
              <w:t xml:space="preserve">Francis Zachariae </w:t>
            </w:r>
            <w:bookmarkEnd w:id="66"/>
            <w:r>
              <w:rPr>
                <w:rFonts w:ascii="Roboto" w:eastAsia="Roboto" w:hAnsi="Roboto" w:cs="Roboto"/>
                <w:i/>
                <w:sz w:val="20"/>
                <w:szCs w:val="20"/>
              </w:rPr>
              <w:t>(IALA)</w:t>
            </w:r>
          </w:p>
          <w:p w14:paraId="480011A3" w14:textId="77777777" w:rsidR="00A62727" w:rsidRDefault="00A62727" w:rsidP="006205D5">
            <w:pPr>
              <w:widowControl w:val="0"/>
              <w:rPr>
                <w:rFonts w:ascii="Roboto" w:eastAsia="Roboto" w:hAnsi="Roboto" w:cs="Roboto"/>
                <w:i/>
                <w:sz w:val="10"/>
                <w:szCs w:val="10"/>
              </w:rPr>
            </w:pPr>
          </w:p>
          <w:p w14:paraId="45B172A1"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Administration and Safety Briefing</w:t>
            </w:r>
          </w:p>
          <w:p w14:paraId="43877137"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Dave Lewald</w:t>
            </w:r>
          </w:p>
          <w:p w14:paraId="3E0F25F2" w14:textId="77777777" w:rsidR="00A62727" w:rsidRDefault="00A62727" w:rsidP="006205D5">
            <w:pPr>
              <w:widowControl w:val="0"/>
              <w:rPr>
                <w:rFonts w:ascii="Roboto" w:eastAsia="Roboto" w:hAnsi="Roboto" w:cs="Roboto"/>
                <w:i/>
                <w:sz w:val="10"/>
                <w:szCs w:val="10"/>
              </w:rPr>
            </w:pPr>
          </w:p>
          <w:p w14:paraId="662F7C05" w14:textId="77777777" w:rsidR="00A62727" w:rsidRDefault="00A62727" w:rsidP="006205D5">
            <w:pPr>
              <w:widowControl w:val="0"/>
              <w:rPr>
                <w:rFonts w:ascii="Roboto" w:eastAsia="Roboto" w:hAnsi="Roboto" w:cs="Roboto"/>
                <w:b/>
                <w:sz w:val="20"/>
                <w:szCs w:val="20"/>
              </w:rPr>
            </w:pPr>
            <w:bookmarkStart w:id="67" w:name="_Hlk176612528"/>
            <w:r>
              <w:rPr>
                <w:rFonts w:ascii="Roboto" w:eastAsia="Roboto" w:hAnsi="Roboto" w:cs="Roboto"/>
                <w:b/>
                <w:sz w:val="20"/>
                <w:szCs w:val="20"/>
              </w:rPr>
              <w:t>Technical program for the week and expectations</w:t>
            </w:r>
          </w:p>
          <w:bookmarkEnd w:id="67"/>
          <w:p w14:paraId="46B5B41E"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Dave Lewald</w:t>
            </w:r>
          </w:p>
          <w:p w14:paraId="43CBB6BE" w14:textId="77777777" w:rsidR="00A62727" w:rsidRDefault="00A62727" w:rsidP="006205D5">
            <w:pPr>
              <w:widowControl w:val="0"/>
              <w:rPr>
                <w:rFonts w:ascii="Roboto" w:eastAsia="Roboto" w:hAnsi="Roboto" w:cs="Roboto"/>
                <w:i/>
                <w:sz w:val="10"/>
                <w:szCs w:val="10"/>
              </w:rPr>
            </w:pPr>
          </w:p>
          <w:p w14:paraId="792E7AAD" w14:textId="77777777" w:rsidR="00A62727" w:rsidRDefault="00A62727" w:rsidP="006205D5">
            <w:pPr>
              <w:widowControl w:val="0"/>
              <w:rPr>
                <w:rFonts w:ascii="Roboto" w:eastAsia="Roboto" w:hAnsi="Roboto" w:cs="Roboto"/>
                <w:b/>
                <w:sz w:val="20"/>
                <w:szCs w:val="20"/>
              </w:rPr>
            </w:pPr>
            <w:bookmarkStart w:id="68" w:name="_Hlk176612618"/>
            <w:r>
              <w:rPr>
                <w:rFonts w:ascii="Roboto" w:eastAsia="Roboto" w:hAnsi="Roboto" w:cs="Roboto"/>
                <w:b/>
                <w:sz w:val="20"/>
                <w:szCs w:val="20"/>
              </w:rPr>
              <w:t>S-100 Implementation Update</w:t>
            </w:r>
          </w:p>
          <w:bookmarkEnd w:id="68"/>
          <w:p w14:paraId="07252F05"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Magnus </w:t>
            </w:r>
            <w:proofErr w:type="spellStart"/>
            <w:r>
              <w:rPr>
                <w:rFonts w:ascii="Roboto" w:eastAsia="Roboto" w:hAnsi="Roboto" w:cs="Roboto"/>
                <w:i/>
                <w:sz w:val="20"/>
                <w:szCs w:val="20"/>
              </w:rPr>
              <w:t>Wallhagen</w:t>
            </w:r>
            <w:proofErr w:type="spellEnd"/>
            <w:r>
              <w:rPr>
                <w:rFonts w:ascii="Roboto" w:eastAsia="Roboto" w:hAnsi="Roboto" w:cs="Roboto"/>
                <w:i/>
                <w:sz w:val="20"/>
                <w:szCs w:val="20"/>
              </w:rPr>
              <w:t xml:space="preserve">, IHO </w:t>
            </w:r>
            <w:r w:rsidRPr="002D18F0">
              <w:rPr>
                <w:rFonts w:ascii="Roboto" w:eastAsia="Roboto" w:hAnsi="Roboto" w:cs="Roboto"/>
                <w:b/>
                <w:bCs/>
                <w:i/>
                <w:sz w:val="20"/>
                <w:szCs w:val="20"/>
              </w:rPr>
              <w:t>Presentation</w:t>
            </w:r>
          </w:p>
          <w:p w14:paraId="38898325" w14:textId="77777777" w:rsidR="00A62727" w:rsidRDefault="00A62727" w:rsidP="006205D5">
            <w:pPr>
              <w:widowControl w:val="0"/>
              <w:rPr>
                <w:rFonts w:ascii="Roboto" w:eastAsia="Roboto" w:hAnsi="Roboto" w:cs="Roboto"/>
                <w:i/>
                <w:sz w:val="10"/>
                <w:szCs w:val="10"/>
              </w:rPr>
            </w:pPr>
          </w:p>
          <w:p w14:paraId="0E79025A" w14:textId="77777777" w:rsidR="00A62727" w:rsidRDefault="00A62727" w:rsidP="006205D5">
            <w:pPr>
              <w:widowControl w:val="0"/>
              <w:rPr>
                <w:rFonts w:ascii="Roboto" w:eastAsia="Roboto" w:hAnsi="Roboto" w:cs="Roboto"/>
                <w:b/>
                <w:sz w:val="20"/>
                <w:szCs w:val="20"/>
              </w:rPr>
            </w:pPr>
            <w:bookmarkStart w:id="69" w:name="_Hlk176612808"/>
            <w:r>
              <w:rPr>
                <w:rFonts w:ascii="Roboto" w:eastAsia="Roboto" w:hAnsi="Roboto" w:cs="Roboto"/>
                <w:b/>
                <w:sz w:val="20"/>
                <w:szCs w:val="20"/>
              </w:rPr>
              <w:t>S-200 Implementation Update</w:t>
            </w:r>
          </w:p>
          <w:bookmarkEnd w:id="69"/>
          <w:p w14:paraId="535BFD5A" w14:textId="77777777" w:rsidR="00A62727" w:rsidRDefault="00A62727" w:rsidP="006205D5">
            <w:pPr>
              <w:widowControl w:val="0"/>
              <w:rPr>
                <w:rFonts w:ascii="Roboto" w:eastAsia="Roboto" w:hAnsi="Roboto" w:cs="Roboto"/>
                <w:b/>
                <w:sz w:val="20"/>
                <w:szCs w:val="20"/>
              </w:rPr>
            </w:pPr>
            <w:r>
              <w:rPr>
                <w:rFonts w:ascii="Roboto" w:eastAsia="Roboto" w:hAnsi="Roboto" w:cs="Roboto"/>
                <w:i/>
                <w:sz w:val="20"/>
                <w:szCs w:val="20"/>
              </w:rPr>
              <w:t>Minsu Jeon, IALA</w:t>
            </w:r>
          </w:p>
        </w:tc>
      </w:tr>
      <w:tr w:rsidR="00A62727" w14:paraId="45ED8F15"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7E1FC96D"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10:20 - 10:30</w:t>
            </w:r>
          </w:p>
        </w:tc>
        <w:tc>
          <w:tcPr>
            <w:tcW w:w="8020" w:type="dxa"/>
            <w:tcBorders>
              <w:top w:val="nil"/>
              <w:left w:val="nil"/>
              <w:bottom w:val="nil"/>
              <w:right w:val="nil"/>
            </w:tcBorders>
            <w:shd w:val="clear" w:color="auto" w:fill="auto"/>
            <w:tcMar>
              <w:top w:w="100" w:type="dxa"/>
              <w:left w:w="100" w:type="dxa"/>
              <w:bottom w:w="100" w:type="dxa"/>
              <w:right w:w="100" w:type="dxa"/>
            </w:tcMar>
          </w:tcPr>
          <w:p w14:paraId="247F625F" w14:textId="77777777" w:rsidR="00A62727" w:rsidRDefault="00A62727" w:rsidP="006205D5">
            <w:pPr>
              <w:widowControl w:val="0"/>
              <w:rPr>
                <w:rFonts w:ascii="Roboto" w:eastAsia="Roboto" w:hAnsi="Roboto" w:cs="Roboto"/>
                <w:sz w:val="20"/>
                <w:szCs w:val="20"/>
                <w:shd w:val="clear" w:color="auto" w:fill="F4CCCC"/>
              </w:rPr>
            </w:pPr>
            <w:r>
              <w:rPr>
                <w:rFonts w:ascii="Roboto" w:eastAsia="Roboto" w:hAnsi="Roboto" w:cs="Roboto"/>
                <w:b/>
                <w:sz w:val="20"/>
                <w:szCs w:val="20"/>
                <w:shd w:val="clear" w:color="auto" w:fill="F4CCCC"/>
              </w:rPr>
              <w:t>Group Photo</w:t>
            </w:r>
          </w:p>
        </w:tc>
      </w:tr>
      <w:tr w:rsidR="00A62727" w14:paraId="3F6AE354"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4596F7CA"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10:30 - 11:00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4BACCE15" w14:textId="77777777" w:rsidR="00A62727" w:rsidRDefault="00A62727" w:rsidP="006205D5">
            <w:pPr>
              <w:widowControl w:val="0"/>
              <w:rPr>
                <w:rFonts w:ascii="Roboto" w:eastAsia="Roboto" w:hAnsi="Roboto" w:cs="Roboto"/>
                <w:sz w:val="20"/>
                <w:szCs w:val="20"/>
                <w:shd w:val="clear" w:color="auto" w:fill="F4CCCC"/>
              </w:rPr>
            </w:pPr>
            <w:r>
              <w:rPr>
                <w:rFonts w:ascii="Roboto" w:eastAsia="Roboto" w:hAnsi="Roboto" w:cs="Roboto"/>
                <w:b/>
                <w:sz w:val="20"/>
                <w:szCs w:val="20"/>
                <w:shd w:val="clear" w:color="auto" w:fill="F4CCCC"/>
              </w:rPr>
              <w:t>BREAK</w:t>
            </w:r>
          </w:p>
        </w:tc>
      </w:tr>
      <w:tr w:rsidR="00A62727" w14:paraId="30B5E585"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029FF658"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11:00 - 12:45</w:t>
            </w:r>
          </w:p>
        </w:tc>
        <w:tc>
          <w:tcPr>
            <w:tcW w:w="8020" w:type="dxa"/>
            <w:tcBorders>
              <w:top w:val="nil"/>
              <w:left w:val="nil"/>
              <w:bottom w:val="nil"/>
              <w:right w:val="nil"/>
            </w:tcBorders>
            <w:shd w:val="clear" w:color="auto" w:fill="auto"/>
            <w:tcMar>
              <w:top w:w="100" w:type="dxa"/>
              <w:left w:w="100" w:type="dxa"/>
              <w:bottom w:w="100" w:type="dxa"/>
              <w:right w:w="100" w:type="dxa"/>
            </w:tcMar>
          </w:tcPr>
          <w:p w14:paraId="4DBA45DD" w14:textId="77777777" w:rsidR="00A62727" w:rsidRDefault="00A62727" w:rsidP="006205D5">
            <w:pPr>
              <w:widowControl w:val="0"/>
              <w:spacing w:after="80"/>
              <w:rPr>
                <w:rFonts w:ascii="Roboto" w:eastAsia="Roboto" w:hAnsi="Roboto" w:cs="Roboto"/>
                <w:sz w:val="20"/>
                <w:szCs w:val="20"/>
                <w:shd w:val="clear" w:color="auto" w:fill="CFE2F3"/>
              </w:rPr>
            </w:pPr>
            <w:r>
              <w:rPr>
                <w:rFonts w:ascii="Roboto" w:eastAsia="Roboto" w:hAnsi="Roboto" w:cs="Roboto"/>
                <w:b/>
                <w:sz w:val="20"/>
                <w:szCs w:val="20"/>
                <w:shd w:val="clear" w:color="auto" w:fill="CFE2F3"/>
              </w:rPr>
              <w:t xml:space="preserve">Session 2 – Plenary presentations – </w:t>
            </w:r>
            <w:bookmarkStart w:id="70" w:name="_Hlk176612927"/>
            <w:r>
              <w:rPr>
                <w:rFonts w:ascii="Roboto" w:eastAsia="Roboto" w:hAnsi="Roboto" w:cs="Roboto"/>
                <w:b/>
                <w:sz w:val="20"/>
                <w:szCs w:val="20"/>
                <w:shd w:val="clear" w:color="auto" w:fill="CFE2F3"/>
              </w:rPr>
              <w:t xml:space="preserve">World-wide Updates </w:t>
            </w:r>
            <w:bookmarkEnd w:id="70"/>
            <w:r>
              <w:rPr>
                <w:rFonts w:ascii="Roboto" w:eastAsia="Roboto" w:hAnsi="Roboto" w:cs="Roboto"/>
                <w:b/>
                <w:sz w:val="20"/>
                <w:szCs w:val="20"/>
                <w:shd w:val="clear" w:color="auto" w:fill="CFE2F3"/>
              </w:rPr>
              <w:t>// Chair: Julia Powell</w:t>
            </w:r>
          </w:p>
          <w:p w14:paraId="7E171C74" w14:textId="77777777" w:rsidR="00A62727" w:rsidRPr="004678E3" w:rsidRDefault="00A62727" w:rsidP="006205D5">
            <w:pPr>
              <w:widowControl w:val="0"/>
            </w:pPr>
            <w:r w:rsidRPr="004678E3">
              <w:t>NOAA – Precision Marine Navigation - Implementation of S-100</w:t>
            </w:r>
          </w:p>
          <w:p w14:paraId="57AB97EF" w14:textId="77777777" w:rsidR="00A62727" w:rsidRPr="002D18F0" w:rsidRDefault="00A62727" w:rsidP="006205D5">
            <w:pPr>
              <w:widowControl w:val="0"/>
              <w:rPr>
                <w:rFonts w:ascii="Roboto" w:eastAsia="Roboto" w:hAnsi="Roboto" w:cs="Roboto"/>
                <w:b/>
                <w:bCs/>
                <w:i/>
                <w:sz w:val="20"/>
                <w:szCs w:val="20"/>
              </w:rPr>
            </w:pPr>
            <w:bookmarkStart w:id="71" w:name="_Hlk176613313"/>
            <w:r>
              <w:rPr>
                <w:rFonts w:ascii="Roboto" w:eastAsia="Roboto" w:hAnsi="Roboto" w:cs="Roboto"/>
                <w:i/>
                <w:sz w:val="20"/>
                <w:szCs w:val="20"/>
              </w:rPr>
              <w:t xml:space="preserve">Darren Wright, NOAA </w:t>
            </w:r>
            <w:bookmarkEnd w:id="71"/>
            <w:r w:rsidRPr="002D18F0">
              <w:rPr>
                <w:rFonts w:ascii="Roboto" w:eastAsia="Roboto" w:hAnsi="Roboto" w:cs="Roboto"/>
                <w:b/>
                <w:bCs/>
                <w:i/>
                <w:sz w:val="20"/>
                <w:szCs w:val="20"/>
              </w:rPr>
              <w:t xml:space="preserve">Bio </w:t>
            </w:r>
            <w:r>
              <w:rPr>
                <w:rFonts w:ascii="Roboto" w:eastAsia="Roboto" w:hAnsi="Roboto" w:cs="Roboto"/>
                <w:b/>
                <w:bCs/>
                <w:i/>
                <w:sz w:val="20"/>
                <w:szCs w:val="20"/>
              </w:rPr>
              <w:t>/ Abstract /</w:t>
            </w:r>
          </w:p>
          <w:p w14:paraId="6CF08729" w14:textId="77777777" w:rsidR="00A62727" w:rsidRDefault="00A62727" w:rsidP="006205D5">
            <w:pPr>
              <w:widowControl w:val="0"/>
              <w:rPr>
                <w:rFonts w:ascii="Roboto" w:eastAsia="Roboto" w:hAnsi="Roboto" w:cs="Roboto"/>
                <w:i/>
                <w:sz w:val="8"/>
                <w:szCs w:val="8"/>
              </w:rPr>
            </w:pPr>
          </w:p>
          <w:p w14:paraId="627E19D7" w14:textId="77777777" w:rsidR="00A62727" w:rsidRDefault="00A62727" w:rsidP="006205D5">
            <w:pPr>
              <w:widowControl w:val="0"/>
              <w:rPr>
                <w:rFonts w:ascii="Roboto" w:eastAsia="Roboto" w:hAnsi="Roboto" w:cs="Roboto"/>
                <w:sz w:val="20"/>
                <w:szCs w:val="20"/>
              </w:rPr>
            </w:pPr>
            <w:bookmarkStart w:id="72" w:name="_Hlk176613433"/>
            <w:r>
              <w:rPr>
                <w:rFonts w:ascii="Roboto" w:eastAsia="Roboto" w:hAnsi="Roboto" w:cs="Roboto"/>
                <w:b/>
                <w:sz w:val="20"/>
                <w:szCs w:val="20"/>
              </w:rPr>
              <w:t>Implementation of S-100 in the Baltic Sea [Operational]</w:t>
            </w:r>
          </w:p>
          <w:p w14:paraId="1AB24751" w14:textId="77777777" w:rsidR="00A62727" w:rsidRPr="00A62727" w:rsidRDefault="00A62727" w:rsidP="006205D5">
            <w:pPr>
              <w:widowControl w:val="0"/>
              <w:rPr>
                <w:rFonts w:ascii="Roboto" w:eastAsia="Roboto" w:hAnsi="Roboto" w:cs="Roboto"/>
                <w:i/>
                <w:sz w:val="20"/>
                <w:szCs w:val="20"/>
              </w:rPr>
            </w:pPr>
            <w:bookmarkStart w:id="73" w:name="_Hlk176613508"/>
            <w:bookmarkEnd w:id="72"/>
            <w:r w:rsidRPr="00A62727">
              <w:rPr>
                <w:rFonts w:ascii="Roboto" w:eastAsia="Roboto" w:hAnsi="Roboto" w:cs="Roboto"/>
                <w:i/>
                <w:sz w:val="20"/>
                <w:szCs w:val="20"/>
              </w:rPr>
              <w:t xml:space="preserve">Magnus </w:t>
            </w:r>
            <w:proofErr w:type="spellStart"/>
            <w:r w:rsidRPr="00A62727">
              <w:rPr>
                <w:rFonts w:ascii="Roboto" w:eastAsia="Roboto" w:hAnsi="Roboto" w:cs="Roboto"/>
                <w:i/>
                <w:sz w:val="20"/>
                <w:szCs w:val="20"/>
              </w:rPr>
              <w:t>Wallhagen</w:t>
            </w:r>
            <w:bookmarkEnd w:id="73"/>
            <w:proofErr w:type="spellEnd"/>
            <w:r w:rsidRPr="00A62727">
              <w:rPr>
                <w:rFonts w:ascii="Roboto" w:eastAsia="Roboto" w:hAnsi="Roboto" w:cs="Roboto"/>
                <w:i/>
                <w:sz w:val="20"/>
                <w:szCs w:val="20"/>
              </w:rPr>
              <w:t xml:space="preserve">, SMA </w:t>
            </w:r>
            <w:r w:rsidRPr="00A62727">
              <w:rPr>
                <w:rFonts w:ascii="Roboto" w:eastAsia="Roboto" w:hAnsi="Roboto" w:cs="Roboto"/>
                <w:b/>
                <w:bCs/>
                <w:i/>
                <w:sz w:val="20"/>
                <w:szCs w:val="20"/>
              </w:rPr>
              <w:t>Presentation / Bio / abstract</w:t>
            </w:r>
          </w:p>
          <w:p w14:paraId="4466ABB8" w14:textId="77777777" w:rsidR="00A62727" w:rsidRPr="00A62727" w:rsidRDefault="00A62727" w:rsidP="006205D5">
            <w:pPr>
              <w:widowControl w:val="0"/>
              <w:rPr>
                <w:rFonts w:ascii="Roboto" w:eastAsia="Roboto" w:hAnsi="Roboto" w:cs="Roboto"/>
                <w:i/>
                <w:sz w:val="10"/>
                <w:szCs w:val="10"/>
              </w:rPr>
            </w:pPr>
          </w:p>
          <w:p w14:paraId="31D67BA6" w14:textId="77777777" w:rsidR="00A62727" w:rsidRDefault="00A62727" w:rsidP="006205D5">
            <w:pPr>
              <w:widowControl w:val="0"/>
              <w:rPr>
                <w:rFonts w:ascii="Roboto" w:eastAsia="Roboto" w:hAnsi="Roboto" w:cs="Roboto"/>
                <w:sz w:val="20"/>
                <w:szCs w:val="20"/>
              </w:rPr>
            </w:pPr>
            <w:bookmarkStart w:id="74" w:name="_Hlk176613670"/>
            <w:r>
              <w:rPr>
                <w:rFonts w:ascii="Roboto" w:eastAsia="Roboto" w:hAnsi="Roboto" w:cs="Roboto"/>
                <w:b/>
                <w:sz w:val="20"/>
                <w:szCs w:val="20"/>
              </w:rPr>
              <w:t>IHO-Singapore Testbed Project for S-124 [Technical]</w:t>
            </w:r>
          </w:p>
          <w:p w14:paraId="0C5265ED" w14:textId="77777777" w:rsidR="00A62727" w:rsidRDefault="00A62727" w:rsidP="006205D5">
            <w:pPr>
              <w:widowControl w:val="0"/>
              <w:rPr>
                <w:rFonts w:ascii="Roboto" w:eastAsia="Roboto" w:hAnsi="Roboto" w:cs="Roboto"/>
                <w:i/>
                <w:sz w:val="20"/>
                <w:szCs w:val="20"/>
              </w:rPr>
            </w:pPr>
            <w:bookmarkStart w:id="75" w:name="_Hlk176613454"/>
            <w:bookmarkEnd w:id="74"/>
            <w:r>
              <w:rPr>
                <w:rFonts w:ascii="Roboto" w:eastAsia="Roboto" w:hAnsi="Roboto" w:cs="Roboto"/>
                <w:i/>
                <w:sz w:val="20"/>
                <w:szCs w:val="20"/>
              </w:rPr>
              <w:t>Eivind Mong</w:t>
            </w:r>
            <w:bookmarkEnd w:id="75"/>
            <w:r>
              <w:rPr>
                <w:rFonts w:ascii="Roboto" w:eastAsia="Roboto" w:hAnsi="Roboto" w:cs="Roboto"/>
                <w:i/>
                <w:sz w:val="20"/>
                <w:szCs w:val="20"/>
              </w:rPr>
              <w:t>, CCG</w:t>
            </w:r>
          </w:p>
          <w:p w14:paraId="501CE7AC" w14:textId="77777777" w:rsidR="00A62727" w:rsidRDefault="00A62727" w:rsidP="006205D5">
            <w:pPr>
              <w:widowControl w:val="0"/>
              <w:rPr>
                <w:rFonts w:ascii="Roboto" w:eastAsia="Roboto" w:hAnsi="Roboto" w:cs="Roboto"/>
                <w:i/>
                <w:sz w:val="10"/>
                <w:szCs w:val="10"/>
              </w:rPr>
            </w:pPr>
          </w:p>
          <w:p w14:paraId="7FF0A29F" w14:textId="77777777" w:rsidR="00A62727" w:rsidRDefault="00A62727" w:rsidP="006205D5">
            <w:pPr>
              <w:widowControl w:val="0"/>
              <w:rPr>
                <w:rFonts w:ascii="Roboto" w:eastAsia="Roboto" w:hAnsi="Roboto" w:cs="Roboto"/>
                <w:sz w:val="20"/>
                <w:szCs w:val="20"/>
              </w:rPr>
            </w:pPr>
            <w:bookmarkStart w:id="76" w:name="_Hlk176613766"/>
            <w:r>
              <w:rPr>
                <w:rFonts w:ascii="Roboto" w:eastAsia="Roboto" w:hAnsi="Roboto" w:cs="Roboto"/>
                <w:b/>
                <w:sz w:val="20"/>
                <w:szCs w:val="20"/>
              </w:rPr>
              <w:t>IALA S-200 [Training]</w:t>
            </w:r>
          </w:p>
          <w:bookmarkEnd w:id="76"/>
          <w:p w14:paraId="4D9BB89A"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Minsu Jeon, IALA</w:t>
            </w:r>
          </w:p>
          <w:p w14:paraId="6A05DC1C" w14:textId="77777777" w:rsidR="00A62727" w:rsidRDefault="00A62727" w:rsidP="006205D5">
            <w:pPr>
              <w:widowControl w:val="0"/>
              <w:rPr>
                <w:rFonts w:ascii="Roboto" w:eastAsia="Roboto" w:hAnsi="Roboto" w:cs="Roboto"/>
                <w:i/>
                <w:sz w:val="10"/>
                <w:szCs w:val="10"/>
              </w:rPr>
            </w:pPr>
          </w:p>
          <w:p w14:paraId="7DDA1B26" w14:textId="77777777" w:rsidR="00A62727" w:rsidRDefault="00A62727" w:rsidP="006205D5">
            <w:pPr>
              <w:widowControl w:val="0"/>
              <w:rPr>
                <w:rFonts w:ascii="Roboto" w:eastAsia="Roboto" w:hAnsi="Roboto" w:cs="Roboto"/>
                <w:sz w:val="20"/>
                <w:szCs w:val="20"/>
              </w:rPr>
            </w:pPr>
            <w:bookmarkStart w:id="77" w:name="_Hlk176613915"/>
            <w:r>
              <w:rPr>
                <w:rFonts w:ascii="Roboto" w:eastAsia="Roboto" w:hAnsi="Roboto" w:cs="Roboto"/>
                <w:b/>
                <w:sz w:val="20"/>
                <w:szCs w:val="20"/>
              </w:rPr>
              <w:t>PRIMAR [Training]</w:t>
            </w:r>
          </w:p>
          <w:p w14:paraId="3350801C" w14:textId="77777777" w:rsidR="00A62727" w:rsidRDefault="00A62727" w:rsidP="006205D5">
            <w:pPr>
              <w:widowControl w:val="0"/>
              <w:rPr>
                <w:rFonts w:ascii="Roboto" w:eastAsia="Roboto" w:hAnsi="Roboto" w:cs="Roboto"/>
                <w:i/>
                <w:sz w:val="20"/>
                <w:szCs w:val="20"/>
              </w:rPr>
            </w:pPr>
            <w:bookmarkStart w:id="78" w:name="_Hlk176613937"/>
            <w:bookmarkEnd w:id="77"/>
            <w:r>
              <w:rPr>
                <w:rFonts w:ascii="Roboto" w:eastAsia="Roboto" w:hAnsi="Roboto" w:cs="Roboto"/>
                <w:i/>
                <w:sz w:val="20"/>
                <w:szCs w:val="20"/>
              </w:rPr>
              <w:t xml:space="preserve">Svein </w:t>
            </w:r>
            <w:proofErr w:type="spellStart"/>
            <w:r>
              <w:rPr>
                <w:rFonts w:ascii="Roboto" w:eastAsia="Roboto" w:hAnsi="Roboto" w:cs="Roboto"/>
                <w:i/>
                <w:sz w:val="20"/>
                <w:szCs w:val="20"/>
              </w:rPr>
              <w:t>Skjeveland</w:t>
            </w:r>
            <w:proofErr w:type="spellEnd"/>
            <w:r>
              <w:rPr>
                <w:rFonts w:ascii="Roboto" w:eastAsia="Roboto" w:hAnsi="Roboto" w:cs="Roboto"/>
                <w:i/>
                <w:sz w:val="20"/>
                <w:szCs w:val="20"/>
              </w:rPr>
              <w:t xml:space="preserve">, PRIMAR </w:t>
            </w:r>
            <w:bookmarkEnd w:id="78"/>
            <w:r w:rsidRPr="002D18F0">
              <w:rPr>
                <w:rFonts w:ascii="Roboto" w:eastAsia="Roboto" w:hAnsi="Roboto" w:cs="Roboto"/>
                <w:b/>
                <w:bCs/>
                <w:i/>
                <w:sz w:val="20"/>
                <w:szCs w:val="20"/>
              </w:rPr>
              <w:t>Bio / Abstract</w:t>
            </w:r>
          </w:p>
          <w:p w14:paraId="324F7D07" w14:textId="77777777" w:rsidR="00A62727" w:rsidRDefault="00A62727" w:rsidP="006205D5">
            <w:pPr>
              <w:widowControl w:val="0"/>
              <w:rPr>
                <w:rFonts w:ascii="Roboto" w:eastAsia="Roboto" w:hAnsi="Roboto" w:cs="Roboto"/>
                <w:i/>
                <w:sz w:val="10"/>
                <w:szCs w:val="10"/>
              </w:rPr>
            </w:pPr>
          </w:p>
          <w:p w14:paraId="2E7C3AA1"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Report on the Joint IHO-Singapore Innovation and Technology Laboratory</w:t>
            </w:r>
          </w:p>
          <w:p w14:paraId="6EE1F818" w14:textId="77777777" w:rsidR="00A62727" w:rsidRDefault="00A62727" w:rsidP="006205D5">
            <w:pPr>
              <w:widowControl w:val="0"/>
              <w:rPr>
                <w:rFonts w:ascii="Roboto" w:eastAsia="Roboto" w:hAnsi="Roboto" w:cs="Roboto"/>
                <w:i/>
                <w:sz w:val="20"/>
                <w:szCs w:val="20"/>
              </w:rPr>
            </w:pPr>
            <w:r w:rsidRPr="00526275">
              <w:rPr>
                <w:rFonts w:ascii="Roboto" w:eastAsia="Roboto" w:hAnsi="Roboto" w:cs="Roboto"/>
                <w:i/>
                <w:sz w:val="20"/>
                <w:szCs w:val="20"/>
              </w:rPr>
              <w:t xml:space="preserve">Dr Parry </w:t>
            </w:r>
            <w:proofErr w:type="spellStart"/>
            <w:r w:rsidRPr="00526275">
              <w:rPr>
                <w:rFonts w:ascii="Roboto" w:eastAsia="Roboto" w:hAnsi="Roboto" w:cs="Roboto"/>
                <w:i/>
                <w:sz w:val="20"/>
                <w:szCs w:val="20"/>
              </w:rPr>
              <w:t>Oei</w:t>
            </w:r>
            <w:proofErr w:type="spellEnd"/>
            <w:r w:rsidRPr="00526275">
              <w:rPr>
                <w:rFonts w:ascii="Roboto" w:eastAsia="Roboto" w:hAnsi="Roboto" w:cs="Roboto"/>
                <w:i/>
                <w:sz w:val="20"/>
                <w:szCs w:val="20"/>
              </w:rPr>
              <w:t>, IHO Lab</w:t>
            </w:r>
            <w:r>
              <w:rPr>
                <w:rFonts w:ascii="Roboto" w:eastAsia="Roboto" w:hAnsi="Roboto" w:cs="Roboto"/>
                <w:i/>
                <w:sz w:val="20"/>
                <w:szCs w:val="20"/>
              </w:rPr>
              <w:t xml:space="preserve"> </w:t>
            </w:r>
            <w:r w:rsidRPr="002D18F0">
              <w:rPr>
                <w:rFonts w:ascii="Roboto" w:eastAsia="Roboto" w:hAnsi="Roboto" w:cs="Roboto"/>
                <w:b/>
                <w:bCs/>
                <w:i/>
                <w:sz w:val="20"/>
                <w:szCs w:val="20"/>
              </w:rPr>
              <w:t>Abstract / Presentation / Bio</w:t>
            </w:r>
          </w:p>
          <w:p w14:paraId="6DF7A71A" w14:textId="77777777" w:rsidR="00A62727" w:rsidRDefault="00A62727" w:rsidP="006205D5">
            <w:pPr>
              <w:widowControl w:val="0"/>
              <w:rPr>
                <w:rFonts w:ascii="Roboto" w:eastAsia="Roboto" w:hAnsi="Roboto" w:cs="Roboto"/>
                <w:i/>
                <w:sz w:val="10"/>
                <w:szCs w:val="10"/>
              </w:rPr>
            </w:pPr>
          </w:p>
          <w:p w14:paraId="50D29059"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Q/A session</w:t>
            </w:r>
          </w:p>
          <w:p w14:paraId="38F88292"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Julia Powell</w:t>
            </w:r>
          </w:p>
        </w:tc>
      </w:tr>
      <w:tr w:rsidR="00A62727" w14:paraId="2E61926E"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4D32E7EC"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12:45-13:30</w:t>
            </w:r>
          </w:p>
        </w:tc>
        <w:tc>
          <w:tcPr>
            <w:tcW w:w="8020" w:type="dxa"/>
            <w:tcBorders>
              <w:top w:val="nil"/>
              <w:left w:val="nil"/>
              <w:bottom w:val="nil"/>
              <w:right w:val="nil"/>
            </w:tcBorders>
            <w:shd w:val="clear" w:color="auto" w:fill="auto"/>
            <w:tcMar>
              <w:top w:w="100" w:type="dxa"/>
              <w:left w:w="100" w:type="dxa"/>
              <w:bottom w:w="100" w:type="dxa"/>
              <w:right w:w="100" w:type="dxa"/>
            </w:tcMar>
          </w:tcPr>
          <w:p w14:paraId="34F822F3" w14:textId="77777777" w:rsidR="00A62727" w:rsidRDefault="00A62727" w:rsidP="006205D5">
            <w:pPr>
              <w:widowControl w:val="0"/>
              <w:pBdr>
                <w:top w:val="nil"/>
                <w:left w:val="nil"/>
                <w:bottom w:val="nil"/>
                <w:right w:val="nil"/>
                <w:between w:val="nil"/>
              </w:pBdr>
              <w:rPr>
                <w:rFonts w:ascii="Roboto" w:eastAsia="Roboto" w:hAnsi="Roboto" w:cs="Roboto"/>
                <w:i/>
                <w:sz w:val="20"/>
                <w:szCs w:val="20"/>
              </w:rPr>
            </w:pPr>
            <w:r>
              <w:rPr>
                <w:rFonts w:ascii="Roboto" w:eastAsia="Roboto" w:hAnsi="Roboto" w:cs="Roboto"/>
                <w:b/>
                <w:sz w:val="20"/>
                <w:szCs w:val="20"/>
                <w:shd w:val="clear" w:color="auto" w:fill="F4CCCC"/>
              </w:rPr>
              <w:t>LUNCH</w:t>
            </w:r>
            <w:r>
              <w:rPr>
                <w:rFonts w:ascii="Roboto" w:eastAsia="Roboto" w:hAnsi="Roboto" w:cs="Roboto"/>
                <w:b/>
                <w:sz w:val="20"/>
                <w:szCs w:val="20"/>
              </w:rPr>
              <w:t xml:space="preserve"> </w:t>
            </w:r>
          </w:p>
        </w:tc>
      </w:tr>
      <w:tr w:rsidR="00A62727" w14:paraId="39D5E2A1"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703B4ABE"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13:30 - 14:35</w:t>
            </w:r>
          </w:p>
        </w:tc>
        <w:tc>
          <w:tcPr>
            <w:tcW w:w="8020" w:type="dxa"/>
            <w:tcBorders>
              <w:top w:val="nil"/>
              <w:left w:val="nil"/>
              <w:bottom w:val="nil"/>
              <w:right w:val="nil"/>
            </w:tcBorders>
            <w:shd w:val="clear" w:color="auto" w:fill="auto"/>
            <w:tcMar>
              <w:top w:w="100" w:type="dxa"/>
              <w:left w:w="100" w:type="dxa"/>
              <w:bottom w:w="100" w:type="dxa"/>
              <w:right w:w="100" w:type="dxa"/>
            </w:tcMar>
          </w:tcPr>
          <w:p w14:paraId="2DAF517D" w14:textId="77777777" w:rsidR="00A62727" w:rsidRDefault="00A62727" w:rsidP="006205D5">
            <w:pPr>
              <w:widowControl w:val="0"/>
              <w:pBdr>
                <w:top w:val="nil"/>
                <w:left w:val="nil"/>
                <w:bottom w:val="nil"/>
                <w:right w:val="nil"/>
                <w:between w:val="nil"/>
              </w:pBdr>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 xml:space="preserve">Session 3 – Plenary presentations – </w:t>
            </w:r>
            <w:bookmarkStart w:id="79" w:name="_Hlk176614329"/>
            <w:r>
              <w:rPr>
                <w:rFonts w:ascii="Roboto" w:eastAsia="Roboto" w:hAnsi="Roboto" w:cs="Roboto"/>
                <w:b/>
                <w:sz w:val="20"/>
                <w:szCs w:val="20"/>
                <w:shd w:val="clear" w:color="auto" w:fill="CFE2F3"/>
              </w:rPr>
              <w:t xml:space="preserve">World-wide Updates </w:t>
            </w:r>
            <w:bookmarkEnd w:id="79"/>
            <w:r>
              <w:rPr>
                <w:rFonts w:ascii="Roboto" w:eastAsia="Roboto" w:hAnsi="Roboto" w:cs="Roboto"/>
                <w:b/>
                <w:sz w:val="20"/>
                <w:szCs w:val="20"/>
                <w:shd w:val="clear" w:color="auto" w:fill="CFE2F3"/>
              </w:rPr>
              <w:t xml:space="preserve">// Chair: </w:t>
            </w:r>
            <w:bookmarkStart w:id="80" w:name="_Hlk176614348"/>
            <w:r>
              <w:rPr>
                <w:rFonts w:ascii="Roboto" w:eastAsia="Roboto" w:hAnsi="Roboto" w:cs="Roboto"/>
                <w:b/>
                <w:sz w:val="20"/>
                <w:szCs w:val="20"/>
                <w:shd w:val="clear" w:color="auto" w:fill="CFE2F3"/>
              </w:rPr>
              <w:t xml:space="preserve">Magnus </w:t>
            </w:r>
            <w:proofErr w:type="spellStart"/>
            <w:r>
              <w:rPr>
                <w:rFonts w:ascii="Roboto" w:eastAsia="Roboto" w:hAnsi="Roboto" w:cs="Roboto"/>
                <w:b/>
                <w:sz w:val="20"/>
                <w:szCs w:val="20"/>
                <w:shd w:val="clear" w:color="auto" w:fill="CFE2F3"/>
              </w:rPr>
              <w:t>Wallhagen</w:t>
            </w:r>
            <w:bookmarkEnd w:id="80"/>
            <w:proofErr w:type="spellEnd"/>
          </w:p>
        </w:tc>
      </w:tr>
      <w:tr w:rsidR="00A62727" w14:paraId="06620CC9"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5D64197F" w14:textId="77777777" w:rsidR="00A62727" w:rsidRDefault="00A62727" w:rsidP="006205D5">
            <w:pPr>
              <w:widowControl w:val="0"/>
              <w:rPr>
                <w:rFonts w:ascii="Roboto" w:eastAsia="Roboto" w:hAnsi="Roboto" w:cs="Roboto"/>
                <w:b/>
                <w:sz w:val="20"/>
                <w:szCs w:val="20"/>
              </w:rPr>
            </w:pPr>
          </w:p>
        </w:tc>
        <w:tc>
          <w:tcPr>
            <w:tcW w:w="8020" w:type="dxa"/>
            <w:tcBorders>
              <w:top w:val="nil"/>
              <w:left w:val="nil"/>
              <w:bottom w:val="nil"/>
              <w:right w:val="nil"/>
            </w:tcBorders>
            <w:shd w:val="clear" w:color="auto" w:fill="auto"/>
            <w:tcMar>
              <w:top w:w="100" w:type="dxa"/>
              <w:left w:w="100" w:type="dxa"/>
              <w:bottom w:w="100" w:type="dxa"/>
              <w:right w:w="100" w:type="dxa"/>
            </w:tcMar>
          </w:tcPr>
          <w:p w14:paraId="64330343" w14:textId="77777777" w:rsidR="00A62727" w:rsidRDefault="00A62727" w:rsidP="006205D5">
            <w:pPr>
              <w:widowControl w:val="0"/>
              <w:rPr>
                <w:rFonts w:ascii="Roboto" w:eastAsia="Roboto" w:hAnsi="Roboto" w:cs="Roboto"/>
                <w:sz w:val="20"/>
                <w:szCs w:val="20"/>
              </w:rPr>
            </w:pPr>
            <w:bookmarkStart w:id="81" w:name="_Hlk176614451"/>
            <w:r>
              <w:rPr>
                <w:rFonts w:ascii="Roboto" w:eastAsia="Roboto" w:hAnsi="Roboto" w:cs="Roboto"/>
                <w:b/>
                <w:sz w:val="20"/>
                <w:szCs w:val="20"/>
              </w:rPr>
              <w:t>Examples of implementation from Norway, technical and training challenges encountered</w:t>
            </w:r>
            <w:bookmarkEnd w:id="81"/>
            <w:r>
              <w:rPr>
                <w:rFonts w:ascii="Roboto" w:eastAsia="Roboto" w:hAnsi="Roboto" w:cs="Roboto"/>
                <w:b/>
                <w:sz w:val="20"/>
                <w:szCs w:val="20"/>
              </w:rPr>
              <w:t>.</w:t>
            </w:r>
          </w:p>
          <w:p w14:paraId="14111149" w14:textId="77777777" w:rsidR="00A62727" w:rsidRDefault="00A62727" w:rsidP="006205D5">
            <w:pPr>
              <w:widowControl w:val="0"/>
              <w:rPr>
                <w:rFonts w:ascii="Roboto" w:eastAsia="Roboto" w:hAnsi="Roboto" w:cs="Roboto"/>
                <w:i/>
                <w:sz w:val="20"/>
                <w:szCs w:val="20"/>
              </w:rPr>
            </w:pPr>
            <w:bookmarkStart w:id="82" w:name="_Hlk176614468"/>
            <w:r>
              <w:rPr>
                <w:rFonts w:ascii="Roboto" w:eastAsia="Roboto" w:hAnsi="Roboto" w:cs="Roboto"/>
                <w:i/>
                <w:sz w:val="20"/>
                <w:szCs w:val="20"/>
              </w:rPr>
              <w:lastRenderedPageBreak/>
              <w:t>Guttorm Tomren, NCA</w:t>
            </w:r>
          </w:p>
          <w:bookmarkEnd w:id="82"/>
          <w:p w14:paraId="6DD0DF3B" w14:textId="77777777" w:rsidR="00A62727" w:rsidRDefault="00A62727" w:rsidP="006205D5">
            <w:pPr>
              <w:widowControl w:val="0"/>
              <w:rPr>
                <w:rFonts w:ascii="Roboto" w:eastAsia="Roboto" w:hAnsi="Roboto" w:cs="Roboto"/>
                <w:i/>
                <w:sz w:val="8"/>
                <w:szCs w:val="8"/>
              </w:rPr>
            </w:pPr>
          </w:p>
          <w:p w14:paraId="0110BFBE" w14:textId="77777777" w:rsidR="00A62727" w:rsidRDefault="00A62727" w:rsidP="006205D5">
            <w:pPr>
              <w:widowControl w:val="0"/>
              <w:rPr>
                <w:rFonts w:ascii="Roboto" w:eastAsia="Roboto" w:hAnsi="Roboto" w:cs="Roboto"/>
                <w:sz w:val="20"/>
                <w:szCs w:val="20"/>
              </w:rPr>
            </w:pPr>
            <w:bookmarkStart w:id="83" w:name="_Hlk176614620"/>
            <w:r>
              <w:rPr>
                <w:rFonts w:ascii="Roboto" w:eastAsia="Roboto" w:hAnsi="Roboto" w:cs="Roboto"/>
                <w:b/>
                <w:sz w:val="20"/>
                <w:szCs w:val="20"/>
              </w:rPr>
              <w:t>Examples of implementation from Denmark, technical and training challenges encountered.</w:t>
            </w:r>
          </w:p>
          <w:p w14:paraId="7A987F50" w14:textId="77777777" w:rsidR="00A62727" w:rsidRPr="00A62727" w:rsidRDefault="00A62727" w:rsidP="006205D5">
            <w:pPr>
              <w:widowControl w:val="0"/>
              <w:rPr>
                <w:rFonts w:ascii="Roboto" w:eastAsia="Roboto" w:hAnsi="Roboto" w:cs="Roboto"/>
                <w:i/>
                <w:sz w:val="20"/>
                <w:szCs w:val="20"/>
              </w:rPr>
            </w:pPr>
            <w:bookmarkStart w:id="84" w:name="_Hlk176614641"/>
            <w:bookmarkEnd w:id="83"/>
            <w:r w:rsidRPr="00A62727">
              <w:rPr>
                <w:rFonts w:ascii="Roboto" w:eastAsia="Roboto" w:hAnsi="Roboto" w:cs="Roboto"/>
                <w:i/>
                <w:sz w:val="20"/>
                <w:szCs w:val="20"/>
              </w:rPr>
              <w:t xml:space="preserve">Ulla Møller, DMA </w:t>
            </w:r>
            <w:bookmarkEnd w:id="84"/>
            <w:r w:rsidRPr="00A62727">
              <w:rPr>
                <w:rFonts w:ascii="Roboto" w:eastAsia="Roboto" w:hAnsi="Roboto" w:cs="Roboto"/>
                <w:b/>
                <w:bCs/>
                <w:i/>
                <w:sz w:val="20"/>
                <w:szCs w:val="20"/>
              </w:rPr>
              <w:t>BIO/ Abstract</w:t>
            </w:r>
          </w:p>
          <w:p w14:paraId="47590F1B" w14:textId="77777777" w:rsidR="00A62727" w:rsidRPr="00A62727" w:rsidRDefault="00A62727" w:rsidP="006205D5">
            <w:pPr>
              <w:widowControl w:val="0"/>
              <w:rPr>
                <w:rFonts w:ascii="Roboto" w:eastAsia="Roboto" w:hAnsi="Roboto" w:cs="Roboto"/>
                <w:i/>
                <w:sz w:val="10"/>
                <w:szCs w:val="10"/>
              </w:rPr>
            </w:pPr>
          </w:p>
          <w:p w14:paraId="3EA56B88" w14:textId="77777777" w:rsidR="00A62727" w:rsidRDefault="00A62727" w:rsidP="006205D5">
            <w:pPr>
              <w:widowControl w:val="0"/>
              <w:rPr>
                <w:rFonts w:ascii="Roboto" w:eastAsia="Roboto" w:hAnsi="Roboto" w:cs="Roboto"/>
                <w:sz w:val="20"/>
                <w:szCs w:val="20"/>
              </w:rPr>
            </w:pPr>
            <w:bookmarkStart w:id="85" w:name="_Hlk176614904"/>
            <w:r>
              <w:rPr>
                <w:rFonts w:ascii="Roboto" w:eastAsia="Roboto" w:hAnsi="Roboto" w:cs="Roboto"/>
                <w:b/>
                <w:sz w:val="20"/>
                <w:szCs w:val="20"/>
              </w:rPr>
              <w:t>Examples of implementation from Korea, technical and training challenges encountered.</w:t>
            </w:r>
          </w:p>
          <w:p w14:paraId="6B1B0962" w14:textId="77777777" w:rsidR="00A62727" w:rsidRDefault="00A62727" w:rsidP="006205D5">
            <w:pPr>
              <w:widowControl w:val="0"/>
              <w:rPr>
                <w:rFonts w:ascii="Roboto" w:eastAsia="Roboto" w:hAnsi="Roboto" w:cs="Roboto"/>
                <w:i/>
                <w:sz w:val="20"/>
                <w:szCs w:val="20"/>
              </w:rPr>
            </w:pPr>
            <w:bookmarkStart w:id="86" w:name="_Hlk176614923"/>
            <w:bookmarkEnd w:id="85"/>
            <w:r>
              <w:rPr>
                <w:rFonts w:ascii="Roboto" w:eastAsia="Roboto" w:hAnsi="Roboto" w:cs="Roboto"/>
                <w:i/>
                <w:sz w:val="20"/>
                <w:szCs w:val="20"/>
              </w:rPr>
              <w:t xml:space="preserve">Yunjee Kim and </w:t>
            </w:r>
            <w:proofErr w:type="spellStart"/>
            <w:r>
              <w:rPr>
                <w:rFonts w:ascii="Roboto" w:eastAsia="Roboto" w:hAnsi="Roboto" w:cs="Roboto"/>
                <w:i/>
                <w:sz w:val="20"/>
                <w:szCs w:val="20"/>
              </w:rPr>
              <w:t>Taehee</w:t>
            </w:r>
            <w:proofErr w:type="spellEnd"/>
            <w:r>
              <w:rPr>
                <w:rFonts w:ascii="Roboto" w:eastAsia="Roboto" w:hAnsi="Roboto" w:cs="Roboto"/>
                <w:i/>
                <w:sz w:val="20"/>
                <w:szCs w:val="20"/>
              </w:rPr>
              <w:t xml:space="preserve"> Kim, KRISO </w:t>
            </w:r>
            <w:bookmarkEnd w:id="86"/>
            <w:r w:rsidRPr="002D18F0">
              <w:rPr>
                <w:rFonts w:ascii="Roboto" w:eastAsia="Roboto" w:hAnsi="Roboto" w:cs="Roboto"/>
                <w:b/>
                <w:bCs/>
                <w:i/>
                <w:sz w:val="20"/>
                <w:szCs w:val="20"/>
              </w:rPr>
              <w:t>Bio / Abstract</w:t>
            </w:r>
            <w:r>
              <w:rPr>
                <w:rFonts w:ascii="Roboto" w:eastAsia="Roboto" w:hAnsi="Roboto" w:cs="Roboto"/>
                <w:i/>
                <w:sz w:val="20"/>
                <w:szCs w:val="20"/>
              </w:rPr>
              <w:t xml:space="preserve"> / </w:t>
            </w:r>
            <w:r w:rsidRPr="00A527D2">
              <w:rPr>
                <w:rFonts w:ascii="Roboto" w:eastAsia="Roboto" w:hAnsi="Roboto" w:cs="Roboto"/>
                <w:b/>
                <w:bCs/>
                <w:i/>
                <w:sz w:val="20"/>
                <w:szCs w:val="20"/>
              </w:rPr>
              <w:t>presentation</w:t>
            </w:r>
          </w:p>
          <w:p w14:paraId="0743F1A9" w14:textId="77777777" w:rsidR="00A62727" w:rsidRDefault="00A62727" w:rsidP="006205D5">
            <w:pPr>
              <w:widowControl w:val="0"/>
              <w:rPr>
                <w:rFonts w:ascii="Roboto" w:eastAsia="Roboto" w:hAnsi="Roboto" w:cs="Roboto"/>
                <w:i/>
                <w:sz w:val="10"/>
                <w:szCs w:val="10"/>
              </w:rPr>
            </w:pPr>
          </w:p>
          <w:p w14:paraId="549A9A03" w14:textId="77777777" w:rsidR="00A62727" w:rsidRDefault="00A62727" w:rsidP="006205D5">
            <w:pPr>
              <w:widowControl w:val="0"/>
              <w:rPr>
                <w:rFonts w:ascii="Roboto" w:eastAsia="Roboto" w:hAnsi="Roboto" w:cs="Roboto"/>
                <w:sz w:val="20"/>
                <w:szCs w:val="20"/>
              </w:rPr>
            </w:pPr>
            <w:bookmarkStart w:id="87" w:name="_Hlk176615095"/>
            <w:r>
              <w:rPr>
                <w:rFonts w:ascii="Roboto" w:eastAsia="Roboto" w:hAnsi="Roboto" w:cs="Roboto"/>
                <w:b/>
                <w:sz w:val="20"/>
                <w:szCs w:val="20"/>
              </w:rPr>
              <w:t xml:space="preserve">S-124 /125 Implementation in the US – Modernized </w:t>
            </w:r>
            <w:proofErr w:type="spellStart"/>
            <w:r>
              <w:rPr>
                <w:rFonts w:ascii="Roboto" w:eastAsia="Roboto" w:hAnsi="Roboto" w:cs="Roboto"/>
                <w:b/>
                <w:sz w:val="20"/>
                <w:szCs w:val="20"/>
              </w:rPr>
              <w:t>NtoMs</w:t>
            </w:r>
            <w:proofErr w:type="spellEnd"/>
          </w:p>
          <w:bookmarkEnd w:id="87"/>
          <w:p w14:paraId="4A135914"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Dave Lewald, USCG </w:t>
            </w:r>
            <w:r w:rsidRPr="002D18F0">
              <w:rPr>
                <w:rFonts w:ascii="Roboto" w:eastAsia="Roboto" w:hAnsi="Roboto" w:cs="Roboto"/>
                <w:b/>
                <w:bCs/>
                <w:i/>
                <w:sz w:val="20"/>
                <w:szCs w:val="20"/>
              </w:rPr>
              <w:t>Presentation</w:t>
            </w:r>
          </w:p>
          <w:p w14:paraId="634D34FF" w14:textId="77777777" w:rsidR="00A62727" w:rsidRDefault="00A62727" w:rsidP="006205D5">
            <w:pPr>
              <w:widowControl w:val="0"/>
              <w:rPr>
                <w:rFonts w:ascii="Roboto" w:eastAsia="Roboto" w:hAnsi="Roboto" w:cs="Roboto"/>
                <w:i/>
                <w:sz w:val="10"/>
                <w:szCs w:val="10"/>
              </w:rPr>
            </w:pPr>
          </w:p>
          <w:p w14:paraId="23F70796"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Q/A session</w:t>
            </w:r>
          </w:p>
          <w:p w14:paraId="56EABD03" w14:textId="77777777" w:rsidR="00A62727" w:rsidRDefault="00A62727" w:rsidP="006205D5">
            <w:pPr>
              <w:widowControl w:val="0"/>
              <w:rPr>
                <w:rFonts w:ascii="Roboto" w:eastAsia="Roboto" w:hAnsi="Roboto" w:cs="Roboto"/>
                <w:b/>
                <w:sz w:val="20"/>
                <w:szCs w:val="20"/>
              </w:rPr>
            </w:pPr>
            <w:r>
              <w:rPr>
                <w:rFonts w:ascii="Roboto" w:eastAsia="Roboto" w:hAnsi="Roboto" w:cs="Roboto"/>
                <w:i/>
                <w:sz w:val="20"/>
                <w:szCs w:val="20"/>
              </w:rPr>
              <w:t>Dave Lewald, USCG</w:t>
            </w:r>
          </w:p>
        </w:tc>
      </w:tr>
      <w:tr w:rsidR="00A62727" w14:paraId="474E873E"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7A9135AF"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14:35 - 15:00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2FC58365" w14:textId="77777777" w:rsidR="00A62727" w:rsidRDefault="00A62727" w:rsidP="006205D5">
            <w:pPr>
              <w:widowControl w:val="0"/>
              <w:pBdr>
                <w:top w:val="nil"/>
                <w:left w:val="nil"/>
                <w:bottom w:val="nil"/>
                <w:right w:val="nil"/>
                <w:between w:val="nil"/>
              </w:pBdr>
              <w:rPr>
                <w:rFonts w:ascii="Roboto" w:eastAsia="Roboto" w:hAnsi="Roboto" w:cs="Roboto"/>
                <w:b/>
                <w:sz w:val="20"/>
                <w:szCs w:val="20"/>
                <w:shd w:val="clear" w:color="auto" w:fill="F4CCCC"/>
              </w:rPr>
            </w:pPr>
            <w:r>
              <w:rPr>
                <w:rFonts w:ascii="Roboto" w:eastAsia="Roboto" w:hAnsi="Roboto" w:cs="Roboto"/>
                <w:b/>
                <w:sz w:val="20"/>
                <w:szCs w:val="20"/>
                <w:shd w:val="clear" w:color="auto" w:fill="F4CCCC"/>
              </w:rPr>
              <w:t>BREAK</w:t>
            </w:r>
          </w:p>
        </w:tc>
      </w:tr>
      <w:tr w:rsidR="00A62727" w14:paraId="32862517"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2AA72F4A"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15:00 - 17:00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6ACDF496" w14:textId="77777777" w:rsidR="00A62727" w:rsidRDefault="00A62727" w:rsidP="006205D5">
            <w:pPr>
              <w:widowControl w:val="0"/>
              <w:pBdr>
                <w:top w:val="nil"/>
                <w:left w:val="nil"/>
                <w:bottom w:val="nil"/>
                <w:right w:val="nil"/>
                <w:between w:val="nil"/>
              </w:pBdr>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 xml:space="preserve">Session 4 – </w:t>
            </w:r>
            <w:bookmarkStart w:id="88" w:name="_Hlk176615214"/>
            <w:r>
              <w:rPr>
                <w:rFonts w:ascii="Roboto" w:eastAsia="Roboto" w:hAnsi="Roboto" w:cs="Roboto"/>
                <w:b/>
                <w:sz w:val="20"/>
                <w:szCs w:val="20"/>
                <w:shd w:val="clear" w:color="auto" w:fill="CFE2F3"/>
              </w:rPr>
              <w:t xml:space="preserve">Introduction to Working Groups </w:t>
            </w:r>
            <w:bookmarkEnd w:id="88"/>
            <w:r>
              <w:rPr>
                <w:rFonts w:ascii="Roboto" w:eastAsia="Roboto" w:hAnsi="Roboto" w:cs="Roboto"/>
                <w:b/>
                <w:sz w:val="20"/>
                <w:szCs w:val="20"/>
                <w:shd w:val="clear" w:color="auto" w:fill="CFE2F3"/>
              </w:rPr>
              <w:t>// Chair: Dave Lewald</w:t>
            </w:r>
          </w:p>
          <w:p w14:paraId="7A2CFC00" w14:textId="77777777" w:rsidR="00A62727" w:rsidRDefault="00A62727" w:rsidP="006205D5">
            <w:pPr>
              <w:widowControl w:val="0"/>
              <w:pBdr>
                <w:top w:val="nil"/>
                <w:left w:val="nil"/>
                <w:bottom w:val="nil"/>
                <w:right w:val="nil"/>
                <w:between w:val="nil"/>
              </w:pBdr>
              <w:rPr>
                <w:rFonts w:ascii="Roboto" w:eastAsia="Roboto" w:hAnsi="Roboto" w:cs="Roboto"/>
                <w:b/>
                <w:sz w:val="10"/>
                <w:szCs w:val="10"/>
                <w:shd w:val="clear" w:color="auto" w:fill="CFE2F3"/>
              </w:rPr>
            </w:pPr>
          </w:p>
          <w:p w14:paraId="2ACC8037" w14:textId="77777777" w:rsidR="00A62727" w:rsidRDefault="00A62727" w:rsidP="006205D5">
            <w:pPr>
              <w:widowControl w:val="0"/>
              <w:rPr>
                <w:rFonts w:ascii="Roboto" w:eastAsia="Roboto" w:hAnsi="Roboto" w:cs="Roboto"/>
                <w:sz w:val="20"/>
                <w:szCs w:val="20"/>
              </w:rPr>
            </w:pPr>
            <w:bookmarkStart w:id="89" w:name="_Hlk176615254"/>
            <w:r>
              <w:rPr>
                <w:rFonts w:ascii="Roboto" w:eastAsia="Roboto" w:hAnsi="Roboto" w:cs="Roboto"/>
                <w:b/>
                <w:sz w:val="20"/>
                <w:szCs w:val="20"/>
              </w:rPr>
              <w:t>Update on S-100 infrastructure systems - IHO</w:t>
            </w:r>
            <w:bookmarkEnd w:id="89"/>
          </w:p>
          <w:p w14:paraId="025F8D55"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Yong Baek, IHO</w:t>
            </w:r>
          </w:p>
          <w:p w14:paraId="26BDB712" w14:textId="77777777" w:rsidR="00A62727" w:rsidRDefault="00A62727" w:rsidP="006205D5">
            <w:pPr>
              <w:widowControl w:val="0"/>
              <w:rPr>
                <w:rFonts w:ascii="Roboto" w:eastAsia="Roboto" w:hAnsi="Roboto" w:cs="Roboto"/>
                <w:i/>
                <w:sz w:val="8"/>
                <w:szCs w:val="8"/>
              </w:rPr>
            </w:pPr>
          </w:p>
          <w:p w14:paraId="5724E211" w14:textId="77777777" w:rsidR="00A62727" w:rsidRDefault="00A62727" w:rsidP="006205D5">
            <w:pPr>
              <w:widowControl w:val="0"/>
              <w:rPr>
                <w:rFonts w:ascii="Roboto" w:eastAsia="Roboto" w:hAnsi="Roboto" w:cs="Roboto"/>
                <w:sz w:val="20"/>
                <w:szCs w:val="20"/>
              </w:rPr>
            </w:pPr>
            <w:bookmarkStart w:id="90" w:name="_Hlk176615301"/>
            <w:r>
              <w:rPr>
                <w:rFonts w:ascii="Roboto" w:eastAsia="Roboto" w:hAnsi="Roboto" w:cs="Roboto"/>
                <w:b/>
                <w:sz w:val="20"/>
                <w:szCs w:val="20"/>
              </w:rPr>
              <w:t>Identify Remaining gaps – Chairs’ panel discussion</w:t>
            </w:r>
          </w:p>
          <w:bookmarkEnd w:id="90"/>
          <w:p w14:paraId="3D017D51"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Dave Lewald</w:t>
            </w:r>
          </w:p>
          <w:p w14:paraId="7D316FC7" w14:textId="77777777" w:rsidR="00A62727" w:rsidRDefault="00A62727" w:rsidP="006205D5">
            <w:pPr>
              <w:widowControl w:val="0"/>
              <w:rPr>
                <w:rFonts w:ascii="Roboto" w:eastAsia="Roboto" w:hAnsi="Roboto" w:cs="Roboto"/>
                <w:i/>
                <w:sz w:val="10"/>
                <w:szCs w:val="10"/>
              </w:rPr>
            </w:pPr>
          </w:p>
          <w:p w14:paraId="6C9A1FF3"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Working Group 1 – Operational Terms of Reference</w:t>
            </w:r>
          </w:p>
          <w:p w14:paraId="6FC89473"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Guttorm Tomren and Sean </w:t>
            </w:r>
            <w:proofErr w:type="spellStart"/>
            <w:r>
              <w:rPr>
                <w:rFonts w:ascii="Roboto" w:eastAsia="Roboto" w:hAnsi="Roboto" w:cs="Roboto"/>
                <w:i/>
                <w:sz w:val="20"/>
                <w:szCs w:val="20"/>
              </w:rPr>
              <w:t>Legeer</w:t>
            </w:r>
            <w:proofErr w:type="spellEnd"/>
          </w:p>
          <w:p w14:paraId="7CF4049F" w14:textId="77777777" w:rsidR="00A62727" w:rsidRDefault="00A62727" w:rsidP="006205D5">
            <w:pPr>
              <w:widowControl w:val="0"/>
              <w:rPr>
                <w:rFonts w:ascii="Roboto" w:eastAsia="Roboto" w:hAnsi="Roboto" w:cs="Roboto"/>
                <w:i/>
                <w:sz w:val="10"/>
                <w:szCs w:val="10"/>
              </w:rPr>
            </w:pPr>
          </w:p>
          <w:p w14:paraId="386249EA"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Working Group 2 – Technical Terms of Reference</w:t>
            </w:r>
          </w:p>
          <w:p w14:paraId="2DBA5D1E"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Co-Chairs – Eivind Mong and Yong Baek</w:t>
            </w:r>
          </w:p>
          <w:p w14:paraId="619309D5" w14:textId="77777777" w:rsidR="00A62727" w:rsidRDefault="00A62727" w:rsidP="006205D5">
            <w:pPr>
              <w:widowControl w:val="0"/>
              <w:rPr>
                <w:rFonts w:ascii="Roboto" w:eastAsia="Roboto" w:hAnsi="Roboto" w:cs="Roboto"/>
                <w:i/>
                <w:sz w:val="10"/>
                <w:szCs w:val="10"/>
              </w:rPr>
            </w:pPr>
          </w:p>
          <w:p w14:paraId="60ED2A96"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Working Group 3 – Training Terms of Reference</w:t>
            </w:r>
          </w:p>
          <w:p w14:paraId="0587A027"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Heather Gilbert and Ed </w:t>
            </w:r>
            <w:proofErr w:type="spellStart"/>
            <w:r>
              <w:rPr>
                <w:rFonts w:ascii="Roboto" w:eastAsia="Roboto" w:hAnsi="Roboto" w:cs="Roboto"/>
                <w:i/>
                <w:sz w:val="20"/>
                <w:szCs w:val="20"/>
              </w:rPr>
              <w:t>Kuwalek</w:t>
            </w:r>
            <w:proofErr w:type="spellEnd"/>
          </w:p>
          <w:p w14:paraId="3F179B9C" w14:textId="77777777" w:rsidR="00A62727" w:rsidRDefault="00A62727" w:rsidP="006205D5">
            <w:pPr>
              <w:widowControl w:val="0"/>
              <w:rPr>
                <w:rFonts w:ascii="Roboto" w:eastAsia="Roboto" w:hAnsi="Roboto" w:cs="Roboto"/>
                <w:i/>
                <w:sz w:val="10"/>
                <w:szCs w:val="10"/>
              </w:rPr>
            </w:pPr>
          </w:p>
          <w:p w14:paraId="07B9864B"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Q&amp;A session</w:t>
            </w:r>
          </w:p>
          <w:p w14:paraId="73619DD2"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Dave Lewald</w:t>
            </w:r>
          </w:p>
          <w:p w14:paraId="02F0726F" w14:textId="77777777" w:rsidR="00A62727" w:rsidRDefault="00A62727" w:rsidP="006205D5">
            <w:pPr>
              <w:widowControl w:val="0"/>
              <w:rPr>
                <w:rFonts w:ascii="Roboto" w:eastAsia="Roboto" w:hAnsi="Roboto" w:cs="Roboto"/>
                <w:i/>
                <w:sz w:val="10"/>
                <w:szCs w:val="10"/>
              </w:rPr>
            </w:pPr>
          </w:p>
          <w:p w14:paraId="5D62CA97"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Day wrap up</w:t>
            </w:r>
          </w:p>
          <w:p w14:paraId="3202DA86" w14:textId="77777777" w:rsidR="00A62727" w:rsidRDefault="00A62727" w:rsidP="006205D5">
            <w:pPr>
              <w:widowControl w:val="0"/>
              <w:rPr>
                <w:rFonts w:ascii="Roboto" w:eastAsia="Roboto" w:hAnsi="Roboto" w:cs="Roboto"/>
                <w:sz w:val="20"/>
                <w:szCs w:val="20"/>
              </w:rPr>
            </w:pPr>
            <w:r>
              <w:rPr>
                <w:rFonts w:ascii="Roboto" w:eastAsia="Roboto" w:hAnsi="Roboto" w:cs="Roboto"/>
                <w:i/>
                <w:sz w:val="20"/>
                <w:szCs w:val="20"/>
              </w:rPr>
              <w:t>Dave Lewald</w:t>
            </w:r>
          </w:p>
        </w:tc>
      </w:tr>
      <w:tr w:rsidR="00A62727" w14:paraId="432DAD6D"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5F49B819"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 xml:space="preserve">18:00 - 20:00 </w:t>
            </w:r>
          </w:p>
        </w:tc>
        <w:tc>
          <w:tcPr>
            <w:tcW w:w="8020" w:type="dxa"/>
            <w:tcBorders>
              <w:top w:val="nil"/>
              <w:left w:val="nil"/>
              <w:bottom w:val="nil"/>
              <w:right w:val="nil"/>
            </w:tcBorders>
            <w:shd w:val="clear" w:color="auto" w:fill="auto"/>
            <w:tcMar>
              <w:top w:w="100" w:type="dxa"/>
              <w:left w:w="100" w:type="dxa"/>
              <w:bottom w:w="100" w:type="dxa"/>
              <w:right w:w="100" w:type="dxa"/>
            </w:tcMar>
          </w:tcPr>
          <w:p w14:paraId="2A2881A2" w14:textId="77777777" w:rsidR="00A62727" w:rsidRDefault="00A62727" w:rsidP="006205D5">
            <w:pPr>
              <w:widowControl w:val="0"/>
              <w:pBdr>
                <w:top w:val="nil"/>
                <w:left w:val="nil"/>
                <w:bottom w:val="nil"/>
                <w:right w:val="nil"/>
                <w:between w:val="nil"/>
              </w:pBdr>
              <w:rPr>
                <w:rFonts w:ascii="Roboto" w:eastAsia="Roboto" w:hAnsi="Roboto" w:cs="Roboto"/>
                <w:b/>
                <w:sz w:val="20"/>
                <w:szCs w:val="20"/>
                <w:shd w:val="clear" w:color="auto" w:fill="F4CCCC"/>
              </w:rPr>
            </w:pPr>
            <w:r>
              <w:rPr>
                <w:rFonts w:ascii="Roboto" w:eastAsia="Roboto" w:hAnsi="Roboto" w:cs="Roboto"/>
                <w:b/>
                <w:sz w:val="20"/>
                <w:szCs w:val="20"/>
                <w:shd w:val="clear" w:color="auto" w:fill="F4CCCC"/>
              </w:rPr>
              <w:t xml:space="preserve">Workshop Icebreaker </w:t>
            </w:r>
          </w:p>
          <w:p w14:paraId="6F01E290" w14:textId="77777777" w:rsidR="00A62727" w:rsidRDefault="00A62727" w:rsidP="006205D5">
            <w:pPr>
              <w:widowControl w:val="0"/>
              <w:pBdr>
                <w:top w:val="nil"/>
                <w:left w:val="nil"/>
                <w:bottom w:val="nil"/>
                <w:right w:val="nil"/>
                <w:between w:val="nil"/>
              </w:pBdr>
              <w:rPr>
                <w:rStyle w:val="Hyperlink"/>
                <w:rFonts w:ascii="Roboto" w:eastAsia="Roboto" w:hAnsi="Roboto" w:cs="Roboto"/>
                <w:i/>
                <w:sz w:val="20"/>
                <w:szCs w:val="20"/>
              </w:rPr>
            </w:pPr>
            <w:r>
              <w:rPr>
                <w:rFonts w:ascii="Roboto" w:eastAsia="Roboto" w:hAnsi="Roboto" w:cs="Roboto"/>
                <w:i/>
                <w:sz w:val="20"/>
                <w:szCs w:val="20"/>
              </w:rPr>
              <w:t xml:space="preserve">Venue: </w:t>
            </w:r>
            <w:hyperlink r:id="rId35" w:history="1">
              <w:r w:rsidRPr="008427E0">
                <w:rPr>
                  <w:rStyle w:val="Hyperlink"/>
                  <w:rFonts w:ascii="Roboto" w:eastAsia="Roboto" w:hAnsi="Roboto" w:cs="Roboto"/>
                  <w:i/>
                  <w:sz w:val="20"/>
                  <w:szCs w:val="20"/>
                </w:rPr>
                <w:t>William Paca House and Gardens</w:t>
              </w:r>
            </w:hyperlink>
          </w:p>
          <w:p w14:paraId="365DAFCA" w14:textId="77777777" w:rsidR="00A62727" w:rsidRDefault="00A62727" w:rsidP="006205D5">
            <w:pPr>
              <w:widowControl w:val="0"/>
              <w:pBdr>
                <w:top w:val="nil"/>
                <w:left w:val="nil"/>
                <w:bottom w:val="nil"/>
                <w:right w:val="nil"/>
                <w:between w:val="nil"/>
              </w:pBdr>
              <w:rPr>
                <w:rFonts w:ascii="Roboto" w:eastAsia="Roboto" w:hAnsi="Roboto" w:cs="Roboto"/>
                <w:i/>
                <w:sz w:val="20"/>
                <w:szCs w:val="20"/>
              </w:rPr>
            </w:pPr>
            <w:r>
              <w:rPr>
                <w:rFonts w:ascii="Roboto" w:eastAsia="Roboto" w:hAnsi="Roboto" w:cs="Roboto"/>
                <w:b/>
                <w:sz w:val="20"/>
                <w:szCs w:val="20"/>
                <w:shd w:val="clear" w:color="auto" w:fill="F4CCCC"/>
              </w:rPr>
              <w:t>(Dress code: Business casual)</w:t>
            </w:r>
          </w:p>
        </w:tc>
      </w:tr>
      <w:tr w:rsidR="00A62727" w14:paraId="173531BD"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4A630EA8" w14:textId="77777777" w:rsidR="00A62727" w:rsidRDefault="00A62727" w:rsidP="006205D5">
            <w:pPr>
              <w:widowControl w:val="0"/>
              <w:pBdr>
                <w:top w:val="nil"/>
                <w:left w:val="nil"/>
                <w:bottom w:val="nil"/>
                <w:right w:val="nil"/>
                <w:between w:val="nil"/>
              </w:pBdr>
              <w:rPr>
                <w:rFonts w:ascii="Roboto" w:eastAsia="Roboto" w:hAnsi="Roboto" w:cs="Roboto"/>
                <w:b/>
                <w:sz w:val="20"/>
                <w:szCs w:val="20"/>
              </w:rPr>
            </w:pPr>
          </w:p>
        </w:tc>
        <w:tc>
          <w:tcPr>
            <w:tcW w:w="8020" w:type="dxa"/>
            <w:tcBorders>
              <w:top w:val="nil"/>
              <w:left w:val="nil"/>
              <w:bottom w:val="nil"/>
              <w:right w:val="nil"/>
            </w:tcBorders>
            <w:shd w:val="clear" w:color="auto" w:fill="auto"/>
            <w:tcMar>
              <w:top w:w="100" w:type="dxa"/>
              <w:left w:w="100" w:type="dxa"/>
              <w:bottom w:w="100" w:type="dxa"/>
              <w:right w:w="100" w:type="dxa"/>
            </w:tcMar>
          </w:tcPr>
          <w:p w14:paraId="553617A0" w14:textId="77777777" w:rsidR="00A62727" w:rsidRDefault="00A62727" w:rsidP="006205D5">
            <w:pPr>
              <w:widowControl w:val="0"/>
              <w:pBdr>
                <w:top w:val="nil"/>
                <w:left w:val="nil"/>
                <w:bottom w:val="nil"/>
                <w:right w:val="nil"/>
                <w:between w:val="nil"/>
              </w:pBdr>
              <w:rPr>
                <w:rFonts w:ascii="Roboto" w:eastAsia="Roboto" w:hAnsi="Roboto" w:cs="Roboto"/>
                <w:i/>
                <w:sz w:val="20"/>
                <w:szCs w:val="20"/>
              </w:rPr>
            </w:pPr>
          </w:p>
        </w:tc>
      </w:tr>
      <w:tr w:rsidR="00A62727" w14:paraId="1FB915C4" w14:textId="77777777" w:rsidTr="006205D5">
        <w:tc>
          <w:tcPr>
            <w:tcW w:w="9480" w:type="dxa"/>
            <w:gridSpan w:val="2"/>
            <w:tcBorders>
              <w:top w:val="nil"/>
              <w:left w:val="nil"/>
              <w:bottom w:val="nil"/>
              <w:right w:val="nil"/>
            </w:tcBorders>
            <w:shd w:val="clear" w:color="auto" w:fill="0085CA"/>
            <w:tcMar>
              <w:top w:w="100" w:type="dxa"/>
              <w:left w:w="100" w:type="dxa"/>
              <w:bottom w:w="100" w:type="dxa"/>
              <w:right w:w="100" w:type="dxa"/>
            </w:tcMar>
          </w:tcPr>
          <w:p w14:paraId="6EC1E69D" w14:textId="77777777" w:rsidR="00A62727" w:rsidRDefault="00A62727" w:rsidP="006205D5">
            <w:pPr>
              <w:rPr>
                <w:rFonts w:ascii="Roboto" w:eastAsia="Roboto" w:hAnsi="Roboto" w:cs="Roboto"/>
                <w:color w:val="FFFFFF"/>
                <w:sz w:val="20"/>
                <w:szCs w:val="20"/>
              </w:rPr>
            </w:pPr>
            <w:r>
              <w:rPr>
                <w:rFonts w:ascii="Roboto" w:eastAsia="Roboto" w:hAnsi="Roboto" w:cs="Roboto"/>
                <w:b/>
                <w:color w:val="FFFFFF"/>
                <w:sz w:val="20"/>
                <w:szCs w:val="20"/>
              </w:rPr>
              <w:t>DAY 2 – Tuesday 10 September 2024</w:t>
            </w:r>
          </w:p>
        </w:tc>
      </w:tr>
      <w:tr w:rsidR="00A62727" w14:paraId="77E6210E"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1A84B614"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 xml:space="preserve">9:00 - 10:30 </w:t>
            </w:r>
          </w:p>
        </w:tc>
        <w:tc>
          <w:tcPr>
            <w:tcW w:w="8020" w:type="dxa"/>
            <w:tcBorders>
              <w:top w:val="nil"/>
              <w:left w:val="nil"/>
              <w:bottom w:val="nil"/>
              <w:right w:val="nil"/>
            </w:tcBorders>
            <w:shd w:val="clear" w:color="auto" w:fill="auto"/>
            <w:tcMar>
              <w:top w:w="100" w:type="dxa"/>
              <w:left w:w="100" w:type="dxa"/>
              <w:bottom w:w="100" w:type="dxa"/>
              <w:right w:w="100" w:type="dxa"/>
            </w:tcMar>
          </w:tcPr>
          <w:p w14:paraId="7049E7BE" w14:textId="77777777" w:rsidR="00A62727" w:rsidRDefault="00A62727" w:rsidP="006205D5">
            <w:pPr>
              <w:widowControl w:val="0"/>
              <w:spacing w:after="80"/>
              <w:rPr>
                <w:rFonts w:ascii="Roboto" w:eastAsia="Roboto" w:hAnsi="Roboto" w:cs="Roboto"/>
                <w:i/>
                <w:sz w:val="20"/>
                <w:szCs w:val="20"/>
                <w:shd w:val="clear" w:color="auto" w:fill="CFE2F3"/>
              </w:rPr>
            </w:pPr>
            <w:r>
              <w:rPr>
                <w:rFonts w:ascii="Roboto" w:eastAsia="Roboto" w:hAnsi="Roboto" w:cs="Roboto"/>
                <w:b/>
                <w:sz w:val="20"/>
                <w:szCs w:val="20"/>
                <w:shd w:val="clear" w:color="auto" w:fill="CFE2F3"/>
              </w:rPr>
              <w:t>Session 5 – Working groups</w:t>
            </w:r>
          </w:p>
          <w:p w14:paraId="5E4C52FE"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rPr>
              <w:t>Introduction to the day and establish Working Groups</w:t>
            </w:r>
          </w:p>
          <w:p w14:paraId="3118B490" w14:textId="77777777" w:rsidR="00A62727" w:rsidRDefault="00A62727" w:rsidP="006205D5">
            <w:pPr>
              <w:widowControl w:val="0"/>
              <w:spacing w:after="80"/>
              <w:rPr>
                <w:rFonts w:ascii="Roboto" w:eastAsia="Roboto" w:hAnsi="Roboto" w:cs="Roboto"/>
                <w:i/>
                <w:sz w:val="20"/>
                <w:szCs w:val="20"/>
              </w:rPr>
            </w:pPr>
            <w:r>
              <w:rPr>
                <w:rFonts w:ascii="Roboto" w:eastAsia="Roboto" w:hAnsi="Roboto" w:cs="Roboto"/>
                <w:i/>
                <w:sz w:val="20"/>
                <w:szCs w:val="20"/>
              </w:rPr>
              <w:t>Dave Lewald</w:t>
            </w:r>
          </w:p>
          <w:p w14:paraId="1BD3CD6F"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1 – Operational</w:t>
            </w:r>
          </w:p>
          <w:p w14:paraId="277CDBFD"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Guttorm Tomren and Sean </w:t>
            </w:r>
            <w:proofErr w:type="spellStart"/>
            <w:r>
              <w:rPr>
                <w:rFonts w:ascii="Roboto" w:eastAsia="Roboto" w:hAnsi="Roboto" w:cs="Roboto"/>
                <w:i/>
                <w:sz w:val="20"/>
                <w:szCs w:val="20"/>
              </w:rPr>
              <w:t>Legeer</w:t>
            </w:r>
            <w:proofErr w:type="spellEnd"/>
          </w:p>
          <w:p w14:paraId="7C104961" w14:textId="77777777" w:rsidR="00A62727" w:rsidRDefault="00A62727" w:rsidP="006205D5">
            <w:pPr>
              <w:widowControl w:val="0"/>
              <w:rPr>
                <w:rFonts w:ascii="Roboto" w:eastAsia="Roboto" w:hAnsi="Roboto" w:cs="Roboto"/>
                <w:i/>
                <w:sz w:val="10"/>
                <w:szCs w:val="10"/>
              </w:rPr>
            </w:pPr>
          </w:p>
          <w:p w14:paraId="17DC1197"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2 – Technical</w:t>
            </w:r>
          </w:p>
          <w:p w14:paraId="709B915D"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Co-Chairs – Eivind Mong and Yong Baek</w:t>
            </w:r>
          </w:p>
          <w:p w14:paraId="1B248FE1" w14:textId="77777777" w:rsidR="00A62727" w:rsidRDefault="00A62727" w:rsidP="006205D5">
            <w:pPr>
              <w:widowControl w:val="0"/>
              <w:rPr>
                <w:rFonts w:ascii="Roboto" w:eastAsia="Roboto" w:hAnsi="Roboto" w:cs="Roboto"/>
                <w:i/>
                <w:sz w:val="10"/>
                <w:szCs w:val="10"/>
              </w:rPr>
            </w:pPr>
          </w:p>
          <w:p w14:paraId="64B05E36"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3 – Training</w:t>
            </w:r>
          </w:p>
          <w:p w14:paraId="5D1B35A7"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Heather Gilbert and Ed </w:t>
            </w:r>
            <w:proofErr w:type="spellStart"/>
            <w:r>
              <w:rPr>
                <w:rFonts w:ascii="Roboto" w:eastAsia="Roboto" w:hAnsi="Roboto" w:cs="Roboto"/>
                <w:i/>
                <w:sz w:val="20"/>
                <w:szCs w:val="20"/>
              </w:rPr>
              <w:t>Kuwalek</w:t>
            </w:r>
            <w:proofErr w:type="spellEnd"/>
          </w:p>
        </w:tc>
      </w:tr>
      <w:tr w:rsidR="00A62727" w14:paraId="1A3591ED"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528F0AAC" w14:textId="77777777" w:rsidR="00A62727" w:rsidRDefault="00A62727" w:rsidP="006205D5">
            <w:pPr>
              <w:widowControl w:val="0"/>
              <w:pBdr>
                <w:top w:val="nil"/>
                <w:left w:val="nil"/>
                <w:bottom w:val="nil"/>
                <w:right w:val="nil"/>
                <w:between w:val="nil"/>
              </w:pBdr>
              <w:rPr>
                <w:rFonts w:ascii="Roboto" w:eastAsia="Roboto" w:hAnsi="Roboto" w:cs="Roboto"/>
                <w:b/>
                <w:sz w:val="20"/>
                <w:szCs w:val="20"/>
              </w:rPr>
            </w:pPr>
            <w:r>
              <w:rPr>
                <w:rFonts w:ascii="Roboto" w:eastAsia="Roboto" w:hAnsi="Roboto" w:cs="Roboto"/>
                <w:b/>
                <w:sz w:val="20"/>
                <w:szCs w:val="20"/>
              </w:rPr>
              <w:t>10:30 - 11:00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54995A99" w14:textId="77777777" w:rsidR="00A62727" w:rsidRDefault="00A62727" w:rsidP="006205D5">
            <w:pPr>
              <w:widowControl w:val="0"/>
              <w:rPr>
                <w:rFonts w:ascii="Roboto" w:eastAsia="Roboto" w:hAnsi="Roboto" w:cs="Roboto"/>
                <w:sz w:val="20"/>
                <w:szCs w:val="20"/>
              </w:rPr>
            </w:pPr>
            <w:r>
              <w:rPr>
                <w:rFonts w:ascii="Roboto" w:eastAsia="Roboto" w:hAnsi="Roboto" w:cs="Roboto"/>
                <w:b/>
                <w:sz w:val="20"/>
                <w:szCs w:val="20"/>
                <w:shd w:val="clear" w:color="auto" w:fill="F4CCCC"/>
              </w:rPr>
              <w:t>BREAK</w:t>
            </w:r>
            <w:r>
              <w:rPr>
                <w:rFonts w:ascii="Roboto" w:eastAsia="Roboto" w:hAnsi="Roboto" w:cs="Roboto"/>
                <w:b/>
                <w:sz w:val="20"/>
                <w:szCs w:val="20"/>
              </w:rPr>
              <w:t xml:space="preserve"> </w:t>
            </w:r>
          </w:p>
        </w:tc>
      </w:tr>
      <w:tr w:rsidR="00A62727" w14:paraId="472EFFFD"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142BEB9F" w14:textId="77777777" w:rsidR="00A62727" w:rsidRDefault="00A62727" w:rsidP="006205D5">
            <w:pPr>
              <w:widowControl w:val="0"/>
              <w:pBdr>
                <w:top w:val="nil"/>
                <w:left w:val="nil"/>
                <w:bottom w:val="nil"/>
                <w:right w:val="nil"/>
                <w:between w:val="nil"/>
              </w:pBdr>
              <w:rPr>
                <w:rFonts w:ascii="Roboto" w:eastAsia="Roboto" w:hAnsi="Roboto" w:cs="Roboto"/>
                <w:b/>
                <w:sz w:val="20"/>
                <w:szCs w:val="20"/>
              </w:rPr>
            </w:pPr>
            <w:r>
              <w:rPr>
                <w:rFonts w:ascii="Roboto" w:eastAsia="Roboto" w:hAnsi="Roboto" w:cs="Roboto"/>
                <w:b/>
                <w:sz w:val="20"/>
                <w:szCs w:val="20"/>
              </w:rPr>
              <w:t>11:00 - 12:30</w:t>
            </w:r>
          </w:p>
        </w:tc>
        <w:tc>
          <w:tcPr>
            <w:tcW w:w="8020" w:type="dxa"/>
            <w:tcBorders>
              <w:top w:val="nil"/>
              <w:left w:val="nil"/>
              <w:bottom w:val="nil"/>
              <w:right w:val="nil"/>
            </w:tcBorders>
            <w:shd w:val="clear" w:color="auto" w:fill="auto"/>
            <w:tcMar>
              <w:top w:w="100" w:type="dxa"/>
              <w:left w:w="100" w:type="dxa"/>
              <w:bottom w:w="100" w:type="dxa"/>
              <w:right w:w="100" w:type="dxa"/>
            </w:tcMar>
          </w:tcPr>
          <w:p w14:paraId="73FAE0EA" w14:textId="77777777" w:rsidR="00A62727" w:rsidRDefault="00A62727" w:rsidP="006205D5">
            <w:pPr>
              <w:widowControl w:val="0"/>
              <w:spacing w:after="8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Session 6 – Working groups</w:t>
            </w:r>
          </w:p>
          <w:p w14:paraId="7A936D03"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1 – Operational</w:t>
            </w:r>
          </w:p>
          <w:p w14:paraId="04C9FD9C"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Guttorm Tomren and Sean </w:t>
            </w:r>
            <w:proofErr w:type="spellStart"/>
            <w:r>
              <w:rPr>
                <w:rFonts w:ascii="Roboto" w:eastAsia="Roboto" w:hAnsi="Roboto" w:cs="Roboto"/>
                <w:i/>
                <w:sz w:val="20"/>
                <w:szCs w:val="20"/>
              </w:rPr>
              <w:t>Legeer</w:t>
            </w:r>
            <w:proofErr w:type="spellEnd"/>
          </w:p>
          <w:p w14:paraId="54130457" w14:textId="77777777" w:rsidR="00A62727" w:rsidRDefault="00A62727" w:rsidP="006205D5">
            <w:pPr>
              <w:widowControl w:val="0"/>
              <w:rPr>
                <w:rFonts w:ascii="Roboto" w:eastAsia="Roboto" w:hAnsi="Roboto" w:cs="Roboto"/>
                <w:i/>
                <w:sz w:val="10"/>
                <w:szCs w:val="10"/>
              </w:rPr>
            </w:pPr>
          </w:p>
          <w:p w14:paraId="789A600F"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lastRenderedPageBreak/>
              <w:t>Working Group 2 – Technical</w:t>
            </w:r>
          </w:p>
          <w:p w14:paraId="55641336"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Co-Chairs – Eivind Mong and Yong Baek</w:t>
            </w:r>
          </w:p>
          <w:p w14:paraId="7B41F0E1" w14:textId="77777777" w:rsidR="00A62727" w:rsidRDefault="00A62727" w:rsidP="006205D5">
            <w:pPr>
              <w:widowControl w:val="0"/>
              <w:rPr>
                <w:rFonts w:ascii="Roboto" w:eastAsia="Roboto" w:hAnsi="Roboto" w:cs="Roboto"/>
                <w:i/>
                <w:sz w:val="10"/>
                <w:szCs w:val="10"/>
              </w:rPr>
            </w:pPr>
          </w:p>
          <w:p w14:paraId="2BC2E804"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3 – Training</w:t>
            </w:r>
          </w:p>
          <w:p w14:paraId="6F4BBA17" w14:textId="77777777" w:rsidR="00A62727" w:rsidRDefault="00A62727" w:rsidP="006205D5">
            <w:pPr>
              <w:widowControl w:val="0"/>
              <w:rPr>
                <w:rFonts w:ascii="Roboto" w:eastAsia="Roboto" w:hAnsi="Roboto" w:cs="Roboto"/>
                <w:b/>
                <w:sz w:val="20"/>
                <w:szCs w:val="20"/>
                <w:shd w:val="clear" w:color="auto" w:fill="CFE2F3"/>
              </w:rPr>
            </w:pPr>
            <w:r>
              <w:rPr>
                <w:rFonts w:ascii="Roboto" w:eastAsia="Roboto" w:hAnsi="Roboto" w:cs="Roboto"/>
                <w:i/>
                <w:sz w:val="20"/>
                <w:szCs w:val="20"/>
              </w:rPr>
              <w:t xml:space="preserve">Co-Chairs – Heather Gilbert and Ed </w:t>
            </w:r>
            <w:proofErr w:type="spellStart"/>
            <w:r>
              <w:rPr>
                <w:rFonts w:ascii="Roboto" w:eastAsia="Roboto" w:hAnsi="Roboto" w:cs="Roboto"/>
                <w:i/>
                <w:sz w:val="20"/>
                <w:szCs w:val="20"/>
              </w:rPr>
              <w:t>Kuwalek</w:t>
            </w:r>
            <w:proofErr w:type="spellEnd"/>
          </w:p>
        </w:tc>
      </w:tr>
      <w:tr w:rsidR="00A62727" w14:paraId="7EE2C1F4"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711F5BA8" w14:textId="77777777" w:rsidR="00A62727" w:rsidRDefault="00A62727" w:rsidP="006205D5">
            <w:pPr>
              <w:widowControl w:val="0"/>
              <w:pBdr>
                <w:top w:val="nil"/>
                <w:left w:val="nil"/>
                <w:bottom w:val="nil"/>
                <w:right w:val="nil"/>
                <w:between w:val="nil"/>
              </w:pBdr>
              <w:rPr>
                <w:rFonts w:ascii="Roboto" w:eastAsia="Roboto" w:hAnsi="Roboto" w:cs="Roboto"/>
                <w:b/>
                <w:sz w:val="20"/>
                <w:szCs w:val="20"/>
              </w:rPr>
            </w:pPr>
            <w:r>
              <w:rPr>
                <w:rFonts w:ascii="Roboto" w:eastAsia="Roboto" w:hAnsi="Roboto" w:cs="Roboto"/>
                <w:b/>
                <w:sz w:val="20"/>
                <w:szCs w:val="20"/>
              </w:rPr>
              <w:t>12:30 - 13:30</w:t>
            </w:r>
          </w:p>
        </w:tc>
        <w:tc>
          <w:tcPr>
            <w:tcW w:w="8020" w:type="dxa"/>
            <w:tcBorders>
              <w:top w:val="nil"/>
              <w:left w:val="nil"/>
              <w:bottom w:val="nil"/>
              <w:right w:val="nil"/>
            </w:tcBorders>
            <w:shd w:val="clear" w:color="auto" w:fill="auto"/>
            <w:tcMar>
              <w:top w:w="100" w:type="dxa"/>
              <w:left w:w="100" w:type="dxa"/>
              <w:bottom w:w="100" w:type="dxa"/>
              <w:right w:w="100" w:type="dxa"/>
            </w:tcMar>
          </w:tcPr>
          <w:p w14:paraId="5B0C3890" w14:textId="77777777" w:rsidR="00A62727" w:rsidRDefault="00A62727" w:rsidP="006205D5">
            <w:pPr>
              <w:widowControl w:val="0"/>
              <w:pBdr>
                <w:top w:val="nil"/>
                <w:left w:val="nil"/>
                <w:bottom w:val="nil"/>
                <w:right w:val="nil"/>
                <w:between w:val="nil"/>
              </w:pBdr>
              <w:rPr>
                <w:rFonts w:ascii="Roboto" w:eastAsia="Roboto" w:hAnsi="Roboto" w:cs="Roboto"/>
                <w:i/>
                <w:sz w:val="20"/>
                <w:szCs w:val="20"/>
                <w:shd w:val="clear" w:color="auto" w:fill="F4CCCC"/>
              </w:rPr>
            </w:pPr>
            <w:r>
              <w:rPr>
                <w:rFonts w:ascii="Roboto" w:eastAsia="Roboto" w:hAnsi="Roboto" w:cs="Roboto"/>
                <w:b/>
                <w:sz w:val="20"/>
                <w:szCs w:val="20"/>
                <w:shd w:val="clear" w:color="auto" w:fill="F4CCCC"/>
              </w:rPr>
              <w:t>LUNCH</w:t>
            </w:r>
          </w:p>
        </w:tc>
      </w:tr>
      <w:tr w:rsidR="00A62727" w14:paraId="4D8A5B94"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5C379F15" w14:textId="77777777" w:rsidR="00A62727" w:rsidRDefault="00A62727" w:rsidP="006205D5">
            <w:pPr>
              <w:widowControl w:val="0"/>
              <w:pBdr>
                <w:top w:val="nil"/>
                <w:left w:val="nil"/>
                <w:bottom w:val="nil"/>
                <w:right w:val="nil"/>
                <w:between w:val="nil"/>
              </w:pBdr>
              <w:rPr>
                <w:rFonts w:ascii="Roboto" w:eastAsia="Roboto" w:hAnsi="Roboto" w:cs="Roboto"/>
                <w:b/>
                <w:sz w:val="20"/>
                <w:szCs w:val="20"/>
              </w:rPr>
            </w:pPr>
            <w:r>
              <w:rPr>
                <w:rFonts w:ascii="Roboto" w:eastAsia="Roboto" w:hAnsi="Roboto" w:cs="Roboto"/>
                <w:b/>
                <w:sz w:val="20"/>
                <w:szCs w:val="20"/>
              </w:rPr>
              <w:t>13:30 - 15:00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5CDEC2C4" w14:textId="77777777" w:rsidR="00A62727" w:rsidRDefault="00A62727" w:rsidP="006205D5">
            <w:pPr>
              <w:widowControl w:val="0"/>
              <w:spacing w:after="8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Session 7 – Working groups</w:t>
            </w:r>
          </w:p>
          <w:p w14:paraId="68E2C6BF"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1 – Operational</w:t>
            </w:r>
          </w:p>
          <w:p w14:paraId="5EEF7CA7"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Guttorm Tomren and Sean </w:t>
            </w:r>
            <w:proofErr w:type="spellStart"/>
            <w:r>
              <w:rPr>
                <w:rFonts w:ascii="Roboto" w:eastAsia="Roboto" w:hAnsi="Roboto" w:cs="Roboto"/>
                <w:i/>
                <w:sz w:val="20"/>
                <w:szCs w:val="20"/>
              </w:rPr>
              <w:t>Legeer</w:t>
            </w:r>
            <w:proofErr w:type="spellEnd"/>
          </w:p>
          <w:p w14:paraId="248E08C2" w14:textId="77777777" w:rsidR="00A62727" w:rsidRDefault="00A62727" w:rsidP="006205D5">
            <w:pPr>
              <w:widowControl w:val="0"/>
              <w:rPr>
                <w:rFonts w:ascii="Roboto" w:eastAsia="Roboto" w:hAnsi="Roboto" w:cs="Roboto"/>
                <w:i/>
                <w:sz w:val="10"/>
                <w:szCs w:val="10"/>
              </w:rPr>
            </w:pPr>
          </w:p>
          <w:p w14:paraId="77F2B824"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2 – Technical</w:t>
            </w:r>
          </w:p>
          <w:p w14:paraId="358F29BA"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Co-Chairs – Eivind Mong and Yong Baek</w:t>
            </w:r>
          </w:p>
          <w:p w14:paraId="504086BB" w14:textId="77777777" w:rsidR="00A62727" w:rsidRDefault="00A62727" w:rsidP="006205D5">
            <w:pPr>
              <w:widowControl w:val="0"/>
              <w:rPr>
                <w:rFonts w:ascii="Roboto" w:eastAsia="Roboto" w:hAnsi="Roboto" w:cs="Roboto"/>
                <w:i/>
                <w:sz w:val="10"/>
                <w:szCs w:val="10"/>
              </w:rPr>
            </w:pPr>
          </w:p>
          <w:p w14:paraId="567D9CAF"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3 – Training</w:t>
            </w:r>
          </w:p>
          <w:p w14:paraId="2BF0BCDE" w14:textId="77777777" w:rsidR="00A62727" w:rsidRDefault="00A62727" w:rsidP="006205D5">
            <w:pPr>
              <w:widowControl w:val="0"/>
              <w:rPr>
                <w:rFonts w:ascii="Roboto" w:eastAsia="Roboto" w:hAnsi="Roboto" w:cs="Roboto"/>
                <w:sz w:val="20"/>
                <w:szCs w:val="20"/>
              </w:rPr>
            </w:pPr>
            <w:r>
              <w:rPr>
                <w:rFonts w:ascii="Roboto" w:eastAsia="Roboto" w:hAnsi="Roboto" w:cs="Roboto"/>
                <w:i/>
                <w:sz w:val="20"/>
                <w:szCs w:val="20"/>
              </w:rPr>
              <w:t xml:space="preserve">Co-Chairs – Heather Gilbert and Ed </w:t>
            </w:r>
            <w:proofErr w:type="spellStart"/>
            <w:r>
              <w:rPr>
                <w:rFonts w:ascii="Roboto" w:eastAsia="Roboto" w:hAnsi="Roboto" w:cs="Roboto"/>
                <w:i/>
                <w:sz w:val="20"/>
                <w:szCs w:val="20"/>
              </w:rPr>
              <w:t>Kuwalek</w:t>
            </w:r>
            <w:proofErr w:type="spellEnd"/>
          </w:p>
        </w:tc>
      </w:tr>
      <w:tr w:rsidR="00A62727" w14:paraId="0DC79FB2"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4FE808D1" w14:textId="77777777" w:rsidR="00A62727" w:rsidRDefault="00A62727" w:rsidP="006205D5">
            <w:pPr>
              <w:widowControl w:val="0"/>
              <w:pBdr>
                <w:top w:val="nil"/>
                <w:left w:val="nil"/>
                <w:bottom w:val="nil"/>
                <w:right w:val="nil"/>
                <w:between w:val="nil"/>
              </w:pBdr>
              <w:rPr>
                <w:rFonts w:ascii="Roboto" w:eastAsia="Roboto" w:hAnsi="Roboto" w:cs="Roboto"/>
                <w:b/>
                <w:sz w:val="20"/>
                <w:szCs w:val="20"/>
              </w:rPr>
            </w:pPr>
            <w:r>
              <w:rPr>
                <w:rFonts w:ascii="Roboto" w:eastAsia="Roboto" w:hAnsi="Roboto" w:cs="Roboto"/>
                <w:b/>
                <w:sz w:val="20"/>
                <w:szCs w:val="20"/>
              </w:rPr>
              <w:t>15:00 - 15:30</w:t>
            </w:r>
          </w:p>
        </w:tc>
        <w:tc>
          <w:tcPr>
            <w:tcW w:w="8020" w:type="dxa"/>
            <w:tcBorders>
              <w:top w:val="nil"/>
              <w:left w:val="nil"/>
              <w:bottom w:val="nil"/>
              <w:right w:val="nil"/>
            </w:tcBorders>
            <w:shd w:val="clear" w:color="auto" w:fill="auto"/>
            <w:tcMar>
              <w:top w:w="100" w:type="dxa"/>
              <w:left w:w="100" w:type="dxa"/>
              <w:bottom w:w="100" w:type="dxa"/>
              <w:right w:w="100" w:type="dxa"/>
            </w:tcMar>
          </w:tcPr>
          <w:p w14:paraId="13A721C8" w14:textId="77777777" w:rsidR="00A62727" w:rsidRDefault="00A62727" w:rsidP="006205D5">
            <w:pPr>
              <w:widowControl w:val="0"/>
              <w:pBdr>
                <w:top w:val="nil"/>
                <w:left w:val="nil"/>
                <w:bottom w:val="nil"/>
                <w:right w:val="nil"/>
                <w:between w:val="nil"/>
              </w:pBdr>
              <w:rPr>
                <w:rFonts w:ascii="Roboto" w:eastAsia="Roboto" w:hAnsi="Roboto" w:cs="Roboto"/>
                <w:i/>
                <w:sz w:val="20"/>
                <w:szCs w:val="20"/>
                <w:shd w:val="clear" w:color="auto" w:fill="F4CCCC"/>
              </w:rPr>
            </w:pPr>
            <w:r>
              <w:rPr>
                <w:rFonts w:ascii="Roboto" w:eastAsia="Roboto" w:hAnsi="Roboto" w:cs="Roboto"/>
                <w:b/>
                <w:sz w:val="20"/>
                <w:szCs w:val="20"/>
                <w:shd w:val="clear" w:color="auto" w:fill="F4CCCC"/>
              </w:rPr>
              <w:t>BREAK</w:t>
            </w:r>
          </w:p>
        </w:tc>
      </w:tr>
      <w:tr w:rsidR="00A62727" w14:paraId="3FFFC550"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3E461F52" w14:textId="77777777" w:rsidR="00A62727" w:rsidRDefault="00A62727" w:rsidP="006205D5">
            <w:pPr>
              <w:widowControl w:val="0"/>
              <w:pBdr>
                <w:top w:val="nil"/>
                <w:left w:val="nil"/>
                <w:bottom w:val="nil"/>
                <w:right w:val="nil"/>
                <w:between w:val="nil"/>
              </w:pBdr>
              <w:rPr>
                <w:rFonts w:ascii="Roboto" w:eastAsia="Roboto" w:hAnsi="Roboto" w:cs="Roboto"/>
                <w:b/>
                <w:sz w:val="20"/>
                <w:szCs w:val="20"/>
              </w:rPr>
            </w:pPr>
            <w:r>
              <w:rPr>
                <w:rFonts w:ascii="Roboto" w:eastAsia="Roboto" w:hAnsi="Roboto" w:cs="Roboto"/>
                <w:b/>
                <w:sz w:val="20"/>
                <w:szCs w:val="20"/>
              </w:rPr>
              <w:t>15:30 - 17:00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232C5459" w14:textId="77777777" w:rsidR="00A62727" w:rsidRDefault="00A62727" w:rsidP="006205D5">
            <w:pPr>
              <w:widowControl w:val="0"/>
              <w:spacing w:after="8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Session 8 – Working groups</w:t>
            </w:r>
          </w:p>
          <w:p w14:paraId="76AC9FB6"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1 – Operational</w:t>
            </w:r>
          </w:p>
          <w:p w14:paraId="577810F6"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Guttorm Tomren and Sean </w:t>
            </w:r>
            <w:proofErr w:type="spellStart"/>
            <w:r>
              <w:rPr>
                <w:rFonts w:ascii="Roboto" w:eastAsia="Roboto" w:hAnsi="Roboto" w:cs="Roboto"/>
                <w:i/>
                <w:sz w:val="20"/>
                <w:szCs w:val="20"/>
              </w:rPr>
              <w:t>Legeer</w:t>
            </w:r>
            <w:proofErr w:type="spellEnd"/>
          </w:p>
          <w:p w14:paraId="342F9358" w14:textId="77777777" w:rsidR="00A62727" w:rsidRDefault="00A62727" w:rsidP="006205D5">
            <w:pPr>
              <w:widowControl w:val="0"/>
              <w:rPr>
                <w:rFonts w:ascii="Roboto" w:eastAsia="Roboto" w:hAnsi="Roboto" w:cs="Roboto"/>
                <w:i/>
                <w:sz w:val="10"/>
                <w:szCs w:val="10"/>
              </w:rPr>
            </w:pPr>
          </w:p>
          <w:p w14:paraId="203478FA"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2 – Technical</w:t>
            </w:r>
          </w:p>
          <w:p w14:paraId="1811D8C7"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Co-Chairs – Eivind Mong and Yong Baek</w:t>
            </w:r>
          </w:p>
          <w:p w14:paraId="7FB6087B" w14:textId="77777777" w:rsidR="00A62727" w:rsidRDefault="00A62727" w:rsidP="006205D5">
            <w:pPr>
              <w:widowControl w:val="0"/>
              <w:rPr>
                <w:rFonts w:ascii="Roboto" w:eastAsia="Roboto" w:hAnsi="Roboto" w:cs="Roboto"/>
                <w:i/>
                <w:sz w:val="10"/>
                <w:szCs w:val="10"/>
              </w:rPr>
            </w:pPr>
          </w:p>
          <w:p w14:paraId="05704DC0"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3 – Training</w:t>
            </w:r>
          </w:p>
          <w:p w14:paraId="406363FD" w14:textId="77777777" w:rsidR="00A62727" w:rsidRDefault="00A62727" w:rsidP="006205D5">
            <w:pPr>
              <w:widowControl w:val="0"/>
              <w:rPr>
                <w:rFonts w:ascii="Roboto" w:eastAsia="Roboto" w:hAnsi="Roboto" w:cs="Roboto"/>
                <w:b/>
                <w:sz w:val="20"/>
                <w:szCs w:val="20"/>
              </w:rPr>
            </w:pPr>
            <w:r>
              <w:rPr>
                <w:rFonts w:ascii="Roboto" w:eastAsia="Roboto" w:hAnsi="Roboto" w:cs="Roboto"/>
                <w:i/>
                <w:sz w:val="20"/>
                <w:szCs w:val="20"/>
              </w:rPr>
              <w:t xml:space="preserve">Co-Chairs – Heather Gilbert and Ed </w:t>
            </w:r>
            <w:proofErr w:type="spellStart"/>
            <w:r>
              <w:rPr>
                <w:rFonts w:ascii="Roboto" w:eastAsia="Roboto" w:hAnsi="Roboto" w:cs="Roboto"/>
                <w:i/>
                <w:sz w:val="20"/>
                <w:szCs w:val="20"/>
              </w:rPr>
              <w:t>Kuwalek</w:t>
            </w:r>
            <w:proofErr w:type="spellEnd"/>
          </w:p>
        </w:tc>
      </w:tr>
      <w:tr w:rsidR="00A62727" w14:paraId="22D5A47A"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52417730" w14:textId="77777777" w:rsidR="00A62727" w:rsidRDefault="00A62727" w:rsidP="006205D5">
            <w:pPr>
              <w:widowControl w:val="0"/>
              <w:pBdr>
                <w:top w:val="nil"/>
                <w:left w:val="nil"/>
                <w:bottom w:val="nil"/>
                <w:right w:val="nil"/>
                <w:between w:val="nil"/>
              </w:pBdr>
              <w:rPr>
                <w:rFonts w:ascii="Roboto" w:eastAsia="Roboto" w:hAnsi="Roboto" w:cs="Roboto"/>
                <w:b/>
                <w:sz w:val="20"/>
                <w:szCs w:val="20"/>
              </w:rPr>
            </w:pPr>
            <w:r>
              <w:rPr>
                <w:rFonts w:ascii="Roboto" w:eastAsia="Roboto" w:hAnsi="Roboto" w:cs="Roboto"/>
                <w:b/>
                <w:sz w:val="20"/>
                <w:szCs w:val="20"/>
              </w:rPr>
              <w:t>1700 -</w:t>
            </w:r>
          </w:p>
        </w:tc>
        <w:tc>
          <w:tcPr>
            <w:tcW w:w="8020" w:type="dxa"/>
            <w:tcBorders>
              <w:top w:val="nil"/>
              <w:left w:val="nil"/>
              <w:bottom w:val="nil"/>
              <w:right w:val="nil"/>
            </w:tcBorders>
            <w:shd w:val="clear" w:color="auto" w:fill="auto"/>
            <w:tcMar>
              <w:top w:w="100" w:type="dxa"/>
              <w:left w:w="100" w:type="dxa"/>
              <w:bottom w:w="100" w:type="dxa"/>
              <w:right w:w="100" w:type="dxa"/>
            </w:tcMar>
          </w:tcPr>
          <w:p w14:paraId="34864035" w14:textId="77777777" w:rsidR="00A62727" w:rsidRDefault="00A62727" w:rsidP="006205D5">
            <w:pPr>
              <w:widowControl w:val="0"/>
              <w:pBdr>
                <w:top w:val="nil"/>
                <w:left w:val="nil"/>
                <w:bottom w:val="nil"/>
                <w:right w:val="nil"/>
                <w:between w:val="nil"/>
              </w:pBdr>
              <w:rPr>
                <w:rFonts w:ascii="Roboto" w:eastAsia="Roboto" w:hAnsi="Roboto" w:cs="Roboto"/>
                <w:b/>
                <w:sz w:val="20"/>
                <w:szCs w:val="20"/>
                <w:shd w:val="clear" w:color="auto" w:fill="F4CCCC"/>
              </w:rPr>
            </w:pPr>
            <w:r>
              <w:rPr>
                <w:rFonts w:ascii="Roboto" w:eastAsia="Roboto" w:hAnsi="Roboto" w:cs="Roboto"/>
                <w:b/>
                <w:sz w:val="20"/>
                <w:szCs w:val="20"/>
                <w:shd w:val="clear" w:color="auto" w:fill="F4CCCC"/>
              </w:rPr>
              <w:t>FREE TIME</w:t>
            </w:r>
          </w:p>
          <w:p w14:paraId="1D5A0DF1" w14:textId="77777777" w:rsidR="00A62727" w:rsidRDefault="00A62727" w:rsidP="006205D5">
            <w:pPr>
              <w:widowControl w:val="0"/>
              <w:pBdr>
                <w:top w:val="nil"/>
                <w:left w:val="nil"/>
                <w:bottom w:val="nil"/>
                <w:right w:val="nil"/>
                <w:between w:val="nil"/>
              </w:pBdr>
              <w:rPr>
                <w:rFonts w:ascii="Roboto" w:eastAsia="Roboto" w:hAnsi="Roboto" w:cs="Roboto"/>
                <w:b/>
                <w:sz w:val="20"/>
                <w:szCs w:val="20"/>
              </w:rPr>
            </w:pPr>
          </w:p>
        </w:tc>
      </w:tr>
      <w:tr w:rsidR="00A62727" w14:paraId="03B61AC7" w14:textId="77777777" w:rsidTr="006205D5">
        <w:trPr>
          <w:trHeight w:val="400"/>
        </w:trPr>
        <w:tc>
          <w:tcPr>
            <w:tcW w:w="9480" w:type="dxa"/>
            <w:gridSpan w:val="2"/>
            <w:tcBorders>
              <w:top w:val="nil"/>
              <w:left w:val="nil"/>
              <w:bottom w:val="nil"/>
              <w:right w:val="nil"/>
            </w:tcBorders>
            <w:shd w:val="clear" w:color="auto" w:fill="0085CA"/>
            <w:tcMar>
              <w:top w:w="100" w:type="dxa"/>
              <w:left w:w="100" w:type="dxa"/>
              <w:bottom w:w="100" w:type="dxa"/>
              <w:right w:w="100" w:type="dxa"/>
            </w:tcMar>
          </w:tcPr>
          <w:p w14:paraId="7913B28F" w14:textId="77777777" w:rsidR="00A62727" w:rsidRDefault="00A62727" w:rsidP="006205D5">
            <w:pPr>
              <w:rPr>
                <w:rFonts w:ascii="Roboto" w:eastAsia="Roboto" w:hAnsi="Roboto" w:cs="Roboto"/>
                <w:b/>
                <w:sz w:val="20"/>
                <w:szCs w:val="20"/>
              </w:rPr>
            </w:pPr>
            <w:r>
              <w:rPr>
                <w:rFonts w:ascii="Roboto" w:eastAsia="Roboto" w:hAnsi="Roboto" w:cs="Roboto"/>
                <w:b/>
                <w:color w:val="FFFFFF"/>
                <w:sz w:val="20"/>
                <w:szCs w:val="20"/>
              </w:rPr>
              <w:t>DAY 3 – Wednesday 11 September 2024</w:t>
            </w:r>
          </w:p>
        </w:tc>
      </w:tr>
      <w:tr w:rsidR="00A62727" w14:paraId="0E2B0C7B"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7C2DFD76"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9:00 - 10:30</w:t>
            </w:r>
          </w:p>
        </w:tc>
        <w:tc>
          <w:tcPr>
            <w:tcW w:w="8020" w:type="dxa"/>
            <w:tcBorders>
              <w:top w:val="nil"/>
              <w:left w:val="nil"/>
              <w:bottom w:val="nil"/>
              <w:right w:val="nil"/>
            </w:tcBorders>
            <w:shd w:val="clear" w:color="auto" w:fill="auto"/>
            <w:tcMar>
              <w:top w:w="100" w:type="dxa"/>
              <w:left w:w="100" w:type="dxa"/>
              <w:bottom w:w="100" w:type="dxa"/>
              <w:right w:w="100" w:type="dxa"/>
            </w:tcMar>
          </w:tcPr>
          <w:p w14:paraId="0B61886A" w14:textId="77777777" w:rsidR="00A62727" w:rsidRDefault="00A62727" w:rsidP="006205D5">
            <w:pPr>
              <w:widowControl w:val="0"/>
              <w:spacing w:after="8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Session 9 – Working groups</w:t>
            </w:r>
          </w:p>
          <w:p w14:paraId="37BAF764"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1 – Operational</w:t>
            </w:r>
          </w:p>
          <w:p w14:paraId="1AB1899A"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Guttorm Tomren and Sean </w:t>
            </w:r>
            <w:proofErr w:type="spellStart"/>
            <w:r>
              <w:rPr>
                <w:rFonts w:ascii="Roboto" w:eastAsia="Roboto" w:hAnsi="Roboto" w:cs="Roboto"/>
                <w:i/>
                <w:sz w:val="20"/>
                <w:szCs w:val="20"/>
              </w:rPr>
              <w:t>Legeer</w:t>
            </w:r>
            <w:proofErr w:type="spellEnd"/>
          </w:p>
          <w:p w14:paraId="27F89D5B" w14:textId="77777777" w:rsidR="00A62727" w:rsidRDefault="00A62727" w:rsidP="006205D5">
            <w:pPr>
              <w:widowControl w:val="0"/>
              <w:rPr>
                <w:rFonts w:ascii="Roboto" w:eastAsia="Roboto" w:hAnsi="Roboto" w:cs="Roboto"/>
                <w:i/>
                <w:sz w:val="10"/>
                <w:szCs w:val="10"/>
              </w:rPr>
            </w:pPr>
          </w:p>
          <w:p w14:paraId="07B97FAF"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2 – Technical</w:t>
            </w:r>
          </w:p>
          <w:p w14:paraId="726404F5"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Co-Chairs – Eivind Mong and Yong Baek</w:t>
            </w:r>
          </w:p>
          <w:p w14:paraId="021F278A" w14:textId="77777777" w:rsidR="00A62727" w:rsidRDefault="00A62727" w:rsidP="006205D5">
            <w:pPr>
              <w:widowControl w:val="0"/>
              <w:rPr>
                <w:rFonts w:ascii="Roboto" w:eastAsia="Roboto" w:hAnsi="Roboto" w:cs="Roboto"/>
                <w:i/>
                <w:sz w:val="10"/>
                <w:szCs w:val="10"/>
              </w:rPr>
            </w:pPr>
          </w:p>
          <w:p w14:paraId="003C886B"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3 – Training</w:t>
            </w:r>
          </w:p>
          <w:p w14:paraId="2D4A1597" w14:textId="77777777" w:rsidR="00A62727" w:rsidRDefault="00A62727" w:rsidP="006205D5">
            <w:pPr>
              <w:widowControl w:val="0"/>
              <w:rPr>
                <w:rFonts w:ascii="Roboto" w:eastAsia="Roboto" w:hAnsi="Roboto" w:cs="Roboto"/>
                <w:b/>
                <w:sz w:val="20"/>
                <w:szCs w:val="20"/>
              </w:rPr>
            </w:pPr>
            <w:r>
              <w:rPr>
                <w:rFonts w:ascii="Roboto" w:eastAsia="Roboto" w:hAnsi="Roboto" w:cs="Roboto"/>
                <w:i/>
                <w:sz w:val="20"/>
                <w:szCs w:val="20"/>
              </w:rPr>
              <w:t xml:space="preserve">Co-Chairs – Heather Gilbert and Ed </w:t>
            </w:r>
            <w:proofErr w:type="spellStart"/>
            <w:r>
              <w:rPr>
                <w:rFonts w:ascii="Roboto" w:eastAsia="Roboto" w:hAnsi="Roboto" w:cs="Roboto"/>
                <w:i/>
                <w:sz w:val="20"/>
                <w:szCs w:val="20"/>
              </w:rPr>
              <w:t>Kuwalek</w:t>
            </w:r>
            <w:proofErr w:type="spellEnd"/>
          </w:p>
        </w:tc>
      </w:tr>
      <w:tr w:rsidR="00A62727" w14:paraId="5256B29F"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248A90F8"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10:30 - 11:00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72E83C1A" w14:textId="77777777" w:rsidR="00A62727" w:rsidRDefault="00A62727" w:rsidP="006205D5">
            <w:pPr>
              <w:widowControl w:val="0"/>
              <w:spacing w:after="80"/>
              <w:rPr>
                <w:rFonts w:ascii="Roboto" w:eastAsia="Roboto" w:hAnsi="Roboto" w:cs="Roboto"/>
                <w:b/>
                <w:sz w:val="20"/>
                <w:szCs w:val="20"/>
                <w:shd w:val="clear" w:color="auto" w:fill="F4CCCC"/>
              </w:rPr>
            </w:pPr>
            <w:r>
              <w:rPr>
                <w:rFonts w:ascii="Roboto" w:eastAsia="Roboto" w:hAnsi="Roboto" w:cs="Roboto"/>
                <w:b/>
                <w:sz w:val="20"/>
                <w:szCs w:val="20"/>
                <w:shd w:val="clear" w:color="auto" w:fill="F4CCCC"/>
              </w:rPr>
              <w:t>BREAK</w:t>
            </w:r>
          </w:p>
        </w:tc>
      </w:tr>
      <w:tr w:rsidR="00A62727" w14:paraId="4E1023AC"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630F5D4B"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11:00 - 12:30</w:t>
            </w:r>
          </w:p>
        </w:tc>
        <w:tc>
          <w:tcPr>
            <w:tcW w:w="8020" w:type="dxa"/>
            <w:tcBorders>
              <w:top w:val="nil"/>
              <w:left w:val="nil"/>
              <w:bottom w:val="nil"/>
              <w:right w:val="nil"/>
            </w:tcBorders>
            <w:shd w:val="clear" w:color="auto" w:fill="auto"/>
            <w:tcMar>
              <w:top w:w="100" w:type="dxa"/>
              <w:left w:w="100" w:type="dxa"/>
              <w:bottom w:w="100" w:type="dxa"/>
              <w:right w:w="100" w:type="dxa"/>
            </w:tcMar>
          </w:tcPr>
          <w:p w14:paraId="5F7AF6C9" w14:textId="77777777" w:rsidR="00A62727" w:rsidRDefault="00A62727" w:rsidP="006205D5">
            <w:pPr>
              <w:widowControl w:val="0"/>
              <w:spacing w:after="8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Session 10 – Working groups</w:t>
            </w:r>
          </w:p>
          <w:p w14:paraId="0B5A767B"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1 – Operational</w:t>
            </w:r>
          </w:p>
          <w:p w14:paraId="28801105"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Guttorm Tomren and Sean </w:t>
            </w:r>
            <w:proofErr w:type="spellStart"/>
            <w:r>
              <w:rPr>
                <w:rFonts w:ascii="Roboto" w:eastAsia="Roboto" w:hAnsi="Roboto" w:cs="Roboto"/>
                <w:i/>
                <w:sz w:val="20"/>
                <w:szCs w:val="20"/>
              </w:rPr>
              <w:t>Legeer</w:t>
            </w:r>
            <w:proofErr w:type="spellEnd"/>
          </w:p>
          <w:p w14:paraId="5419B978" w14:textId="77777777" w:rsidR="00A62727" w:rsidRDefault="00A62727" w:rsidP="006205D5">
            <w:pPr>
              <w:widowControl w:val="0"/>
              <w:rPr>
                <w:rFonts w:ascii="Roboto" w:eastAsia="Roboto" w:hAnsi="Roboto" w:cs="Roboto"/>
                <w:i/>
                <w:sz w:val="10"/>
                <w:szCs w:val="10"/>
              </w:rPr>
            </w:pPr>
          </w:p>
          <w:p w14:paraId="79ED0376"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2 – Technical</w:t>
            </w:r>
          </w:p>
          <w:p w14:paraId="14AAC207"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Co-Chairs – Eivind Mong and Yong Baek</w:t>
            </w:r>
          </w:p>
          <w:p w14:paraId="75E23944" w14:textId="77777777" w:rsidR="00A62727" w:rsidRDefault="00A62727" w:rsidP="006205D5">
            <w:pPr>
              <w:widowControl w:val="0"/>
              <w:rPr>
                <w:rFonts w:ascii="Roboto" w:eastAsia="Roboto" w:hAnsi="Roboto" w:cs="Roboto"/>
                <w:i/>
                <w:sz w:val="10"/>
                <w:szCs w:val="10"/>
              </w:rPr>
            </w:pPr>
          </w:p>
          <w:p w14:paraId="02BBE4C9"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3 – Training</w:t>
            </w:r>
          </w:p>
          <w:p w14:paraId="7D44A8E4" w14:textId="77777777" w:rsidR="00A62727" w:rsidRDefault="00A62727" w:rsidP="006205D5">
            <w:pPr>
              <w:widowControl w:val="0"/>
              <w:rPr>
                <w:rFonts w:ascii="Roboto" w:eastAsia="Roboto" w:hAnsi="Roboto" w:cs="Roboto"/>
                <w:b/>
                <w:sz w:val="20"/>
                <w:szCs w:val="20"/>
                <w:shd w:val="clear" w:color="auto" w:fill="CFE2F3"/>
              </w:rPr>
            </w:pPr>
            <w:r>
              <w:rPr>
                <w:rFonts w:ascii="Roboto" w:eastAsia="Roboto" w:hAnsi="Roboto" w:cs="Roboto"/>
                <w:i/>
                <w:sz w:val="20"/>
                <w:szCs w:val="20"/>
              </w:rPr>
              <w:t xml:space="preserve">Co-Chairs – Heather Gilbert and Ed </w:t>
            </w:r>
            <w:proofErr w:type="spellStart"/>
            <w:r>
              <w:rPr>
                <w:rFonts w:ascii="Roboto" w:eastAsia="Roboto" w:hAnsi="Roboto" w:cs="Roboto"/>
                <w:i/>
                <w:sz w:val="20"/>
                <w:szCs w:val="20"/>
              </w:rPr>
              <w:t>Kuwalek</w:t>
            </w:r>
            <w:proofErr w:type="spellEnd"/>
          </w:p>
        </w:tc>
      </w:tr>
      <w:tr w:rsidR="00A62727" w14:paraId="7C8FA783"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5C355D2B"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12:30 - 13:30</w:t>
            </w:r>
          </w:p>
        </w:tc>
        <w:tc>
          <w:tcPr>
            <w:tcW w:w="8020" w:type="dxa"/>
            <w:tcBorders>
              <w:top w:val="nil"/>
              <w:left w:val="nil"/>
              <w:bottom w:val="nil"/>
              <w:right w:val="nil"/>
            </w:tcBorders>
            <w:shd w:val="clear" w:color="auto" w:fill="auto"/>
            <w:tcMar>
              <w:top w:w="100" w:type="dxa"/>
              <w:left w:w="100" w:type="dxa"/>
              <w:bottom w:w="100" w:type="dxa"/>
              <w:right w:w="100" w:type="dxa"/>
            </w:tcMar>
          </w:tcPr>
          <w:p w14:paraId="064412BE" w14:textId="77777777" w:rsidR="00A62727" w:rsidRDefault="00A62727" w:rsidP="006205D5">
            <w:pPr>
              <w:widowControl w:val="0"/>
              <w:rPr>
                <w:rFonts w:ascii="Roboto" w:eastAsia="Roboto" w:hAnsi="Roboto" w:cs="Roboto"/>
                <w:i/>
                <w:sz w:val="20"/>
                <w:szCs w:val="20"/>
                <w:shd w:val="clear" w:color="auto" w:fill="F4CCCC"/>
              </w:rPr>
            </w:pPr>
            <w:r>
              <w:rPr>
                <w:rFonts w:ascii="Roboto" w:eastAsia="Roboto" w:hAnsi="Roboto" w:cs="Roboto"/>
                <w:b/>
                <w:sz w:val="20"/>
                <w:szCs w:val="20"/>
                <w:shd w:val="clear" w:color="auto" w:fill="F4CCCC"/>
              </w:rPr>
              <w:t>LUNCH</w:t>
            </w:r>
          </w:p>
        </w:tc>
      </w:tr>
      <w:tr w:rsidR="00A62727" w14:paraId="4F01C559"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2E1A380A"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13:30 - 15:00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3EE49D64" w14:textId="77777777" w:rsidR="00A62727" w:rsidRDefault="00A62727" w:rsidP="006205D5">
            <w:pPr>
              <w:widowControl w:val="0"/>
              <w:spacing w:after="8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Session11 – Working groups</w:t>
            </w:r>
          </w:p>
          <w:p w14:paraId="6376E349"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1 – Operational</w:t>
            </w:r>
          </w:p>
          <w:p w14:paraId="62FA5F2E"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Guttorm Tomren and Sean </w:t>
            </w:r>
            <w:proofErr w:type="spellStart"/>
            <w:r>
              <w:rPr>
                <w:rFonts w:ascii="Roboto" w:eastAsia="Roboto" w:hAnsi="Roboto" w:cs="Roboto"/>
                <w:i/>
                <w:sz w:val="20"/>
                <w:szCs w:val="20"/>
              </w:rPr>
              <w:t>Legeer</w:t>
            </w:r>
            <w:proofErr w:type="spellEnd"/>
          </w:p>
          <w:p w14:paraId="3A22449F" w14:textId="77777777" w:rsidR="00A62727" w:rsidRDefault="00A62727" w:rsidP="006205D5">
            <w:pPr>
              <w:widowControl w:val="0"/>
              <w:rPr>
                <w:rFonts w:ascii="Roboto" w:eastAsia="Roboto" w:hAnsi="Roboto" w:cs="Roboto"/>
                <w:i/>
                <w:sz w:val="10"/>
                <w:szCs w:val="10"/>
              </w:rPr>
            </w:pPr>
          </w:p>
          <w:p w14:paraId="4FAF6A97"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lastRenderedPageBreak/>
              <w:t>Working Group 2 – Technical</w:t>
            </w:r>
          </w:p>
          <w:p w14:paraId="1799131A"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Co-Chairs – Eivind Mong and Yong Baek</w:t>
            </w:r>
          </w:p>
          <w:p w14:paraId="667E83AA" w14:textId="77777777" w:rsidR="00A62727" w:rsidRDefault="00A62727" w:rsidP="006205D5">
            <w:pPr>
              <w:widowControl w:val="0"/>
              <w:rPr>
                <w:rFonts w:ascii="Roboto" w:eastAsia="Roboto" w:hAnsi="Roboto" w:cs="Roboto"/>
                <w:i/>
                <w:sz w:val="10"/>
                <w:szCs w:val="10"/>
              </w:rPr>
            </w:pPr>
          </w:p>
          <w:p w14:paraId="1E8E0BF1"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3 – Training</w:t>
            </w:r>
          </w:p>
          <w:p w14:paraId="4A6CE7B4" w14:textId="77777777" w:rsidR="00A62727" w:rsidRDefault="00A62727" w:rsidP="006205D5">
            <w:pPr>
              <w:widowControl w:val="0"/>
              <w:rPr>
                <w:rFonts w:ascii="Roboto" w:eastAsia="Roboto" w:hAnsi="Roboto" w:cs="Roboto"/>
                <w:sz w:val="20"/>
                <w:szCs w:val="20"/>
              </w:rPr>
            </w:pPr>
            <w:r>
              <w:rPr>
                <w:rFonts w:ascii="Roboto" w:eastAsia="Roboto" w:hAnsi="Roboto" w:cs="Roboto"/>
                <w:i/>
                <w:sz w:val="20"/>
                <w:szCs w:val="20"/>
              </w:rPr>
              <w:t xml:space="preserve">Co-Chairs – Heather Gilbert and Ed </w:t>
            </w:r>
            <w:proofErr w:type="spellStart"/>
            <w:r>
              <w:rPr>
                <w:rFonts w:ascii="Roboto" w:eastAsia="Roboto" w:hAnsi="Roboto" w:cs="Roboto"/>
                <w:i/>
                <w:sz w:val="20"/>
                <w:szCs w:val="20"/>
              </w:rPr>
              <w:t>Kuwalek</w:t>
            </w:r>
            <w:proofErr w:type="spellEnd"/>
          </w:p>
        </w:tc>
      </w:tr>
      <w:tr w:rsidR="00A62727" w14:paraId="05C6CE05"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11FCC2D3"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15:00 - 15:30</w:t>
            </w:r>
          </w:p>
        </w:tc>
        <w:tc>
          <w:tcPr>
            <w:tcW w:w="8020" w:type="dxa"/>
            <w:tcBorders>
              <w:top w:val="nil"/>
              <w:left w:val="nil"/>
              <w:bottom w:val="nil"/>
              <w:right w:val="nil"/>
            </w:tcBorders>
            <w:shd w:val="clear" w:color="auto" w:fill="auto"/>
            <w:tcMar>
              <w:top w:w="100" w:type="dxa"/>
              <w:left w:w="100" w:type="dxa"/>
              <w:bottom w:w="100" w:type="dxa"/>
              <w:right w:w="100" w:type="dxa"/>
            </w:tcMar>
          </w:tcPr>
          <w:p w14:paraId="28CAC3D0" w14:textId="77777777" w:rsidR="00A62727" w:rsidRDefault="00A62727" w:rsidP="006205D5">
            <w:pPr>
              <w:widowControl w:val="0"/>
              <w:rPr>
                <w:rFonts w:ascii="Roboto" w:eastAsia="Roboto" w:hAnsi="Roboto" w:cs="Roboto"/>
                <w:i/>
                <w:sz w:val="20"/>
                <w:szCs w:val="20"/>
                <w:shd w:val="clear" w:color="auto" w:fill="F4CCCC"/>
              </w:rPr>
            </w:pPr>
            <w:r>
              <w:rPr>
                <w:rFonts w:ascii="Roboto" w:eastAsia="Roboto" w:hAnsi="Roboto" w:cs="Roboto"/>
                <w:b/>
                <w:sz w:val="20"/>
                <w:szCs w:val="20"/>
                <w:shd w:val="clear" w:color="auto" w:fill="F4CCCC"/>
              </w:rPr>
              <w:t>BREAK</w:t>
            </w:r>
          </w:p>
        </w:tc>
      </w:tr>
      <w:tr w:rsidR="00A62727" w14:paraId="4D3EE652"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36DA45EC"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15:30 - 17:00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6EB939BC" w14:textId="77777777" w:rsidR="00A62727" w:rsidRDefault="00A62727" w:rsidP="006205D5">
            <w:pPr>
              <w:widowControl w:val="0"/>
              <w:spacing w:after="8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Session 12 – Working groups</w:t>
            </w:r>
          </w:p>
          <w:p w14:paraId="52E8DAAE"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1 – Operational</w:t>
            </w:r>
          </w:p>
          <w:p w14:paraId="4A1A28F1"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Guttorm Tomren and Sean </w:t>
            </w:r>
            <w:proofErr w:type="spellStart"/>
            <w:r>
              <w:rPr>
                <w:rFonts w:ascii="Roboto" w:eastAsia="Roboto" w:hAnsi="Roboto" w:cs="Roboto"/>
                <w:i/>
                <w:sz w:val="20"/>
                <w:szCs w:val="20"/>
              </w:rPr>
              <w:t>Legeer</w:t>
            </w:r>
            <w:proofErr w:type="spellEnd"/>
          </w:p>
          <w:p w14:paraId="68A17652" w14:textId="77777777" w:rsidR="00A62727" w:rsidRDefault="00A62727" w:rsidP="006205D5">
            <w:pPr>
              <w:widowControl w:val="0"/>
              <w:rPr>
                <w:rFonts w:ascii="Roboto" w:eastAsia="Roboto" w:hAnsi="Roboto" w:cs="Roboto"/>
                <w:i/>
                <w:sz w:val="10"/>
                <w:szCs w:val="10"/>
              </w:rPr>
            </w:pPr>
          </w:p>
          <w:p w14:paraId="154520A7"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2 – Technical</w:t>
            </w:r>
          </w:p>
          <w:p w14:paraId="1802599F"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Co-Chairs – Eivind Mong and Yong Baek</w:t>
            </w:r>
          </w:p>
          <w:p w14:paraId="2D34F005" w14:textId="77777777" w:rsidR="00A62727" w:rsidRDefault="00A62727" w:rsidP="006205D5">
            <w:pPr>
              <w:widowControl w:val="0"/>
              <w:rPr>
                <w:rFonts w:ascii="Roboto" w:eastAsia="Roboto" w:hAnsi="Roboto" w:cs="Roboto"/>
                <w:i/>
                <w:sz w:val="10"/>
                <w:szCs w:val="10"/>
              </w:rPr>
            </w:pPr>
          </w:p>
          <w:p w14:paraId="62E8BFB0"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3 – Training</w:t>
            </w:r>
          </w:p>
          <w:p w14:paraId="160EB4E8" w14:textId="77777777" w:rsidR="00A62727" w:rsidRDefault="00A62727" w:rsidP="006205D5">
            <w:pPr>
              <w:widowControl w:val="0"/>
              <w:rPr>
                <w:rFonts w:ascii="Roboto" w:eastAsia="Roboto" w:hAnsi="Roboto" w:cs="Roboto"/>
                <w:b/>
                <w:sz w:val="20"/>
                <w:szCs w:val="20"/>
              </w:rPr>
            </w:pPr>
            <w:r>
              <w:rPr>
                <w:rFonts w:ascii="Roboto" w:eastAsia="Roboto" w:hAnsi="Roboto" w:cs="Roboto"/>
                <w:i/>
                <w:sz w:val="20"/>
                <w:szCs w:val="20"/>
              </w:rPr>
              <w:t xml:space="preserve">Co-Chairs – Heather Gilbert and Ed </w:t>
            </w:r>
            <w:proofErr w:type="spellStart"/>
            <w:r>
              <w:rPr>
                <w:rFonts w:ascii="Roboto" w:eastAsia="Roboto" w:hAnsi="Roboto" w:cs="Roboto"/>
                <w:i/>
                <w:sz w:val="20"/>
                <w:szCs w:val="20"/>
              </w:rPr>
              <w:t>Kuwalek</w:t>
            </w:r>
            <w:proofErr w:type="spellEnd"/>
          </w:p>
        </w:tc>
      </w:tr>
      <w:tr w:rsidR="00A62727" w14:paraId="3FD41D1D"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0116C0EB"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1800 - 21:00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60F3A4C7" w14:textId="77777777" w:rsidR="00A62727" w:rsidRDefault="00A62727" w:rsidP="006205D5">
            <w:pPr>
              <w:widowControl w:val="0"/>
              <w:rPr>
                <w:rFonts w:ascii="Roboto" w:eastAsia="Roboto" w:hAnsi="Roboto" w:cs="Roboto"/>
                <w:b/>
                <w:sz w:val="20"/>
                <w:szCs w:val="20"/>
                <w:shd w:val="clear" w:color="auto" w:fill="F4CCCC"/>
              </w:rPr>
            </w:pPr>
            <w:r>
              <w:rPr>
                <w:rFonts w:ascii="Roboto" w:eastAsia="Roboto" w:hAnsi="Roboto" w:cs="Roboto"/>
                <w:b/>
                <w:sz w:val="20"/>
                <w:szCs w:val="20"/>
                <w:shd w:val="clear" w:color="auto" w:fill="F4CCCC"/>
              </w:rPr>
              <w:t>Workshop Dinner</w:t>
            </w:r>
          </w:p>
          <w:p w14:paraId="7E0542FA" w14:textId="77777777" w:rsidR="00A62727" w:rsidRDefault="00A62727" w:rsidP="006205D5">
            <w:pPr>
              <w:widowControl w:val="0"/>
              <w:rPr>
                <w:rStyle w:val="Hyperlink"/>
                <w:rFonts w:ascii="Roboto" w:eastAsia="Roboto" w:hAnsi="Roboto" w:cs="Roboto"/>
                <w:i/>
                <w:sz w:val="20"/>
                <w:szCs w:val="20"/>
              </w:rPr>
            </w:pPr>
            <w:r>
              <w:rPr>
                <w:rFonts w:ascii="Roboto" w:eastAsia="Roboto" w:hAnsi="Roboto" w:cs="Roboto"/>
                <w:i/>
                <w:sz w:val="20"/>
                <w:szCs w:val="20"/>
              </w:rPr>
              <w:t xml:space="preserve">Venue: </w:t>
            </w:r>
            <w:hyperlink r:id="rId36" w:history="1">
              <w:r w:rsidRPr="001F1BE1">
                <w:rPr>
                  <w:rStyle w:val="Hyperlink"/>
                  <w:rFonts w:ascii="Roboto" w:eastAsia="Roboto" w:hAnsi="Roboto" w:cs="Roboto"/>
                  <w:i/>
                  <w:sz w:val="20"/>
                  <w:szCs w:val="20"/>
                </w:rPr>
                <w:t>Annapolis Maritime Museum</w:t>
              </w:r>
            </w:hyperlink>
          </w:p>
          <w:p w14:paraId="2AE77093" w14:textId="77777777" w:rsidR="00A62727" w:rsidRDefault="00A62727" w:rsidP="006205D5">
            <w:pPr>
              <w:widowControl w:val="0"/>
              <w:rPr>
                <w:rFonts w:ascii="Roboto" w:eastAsia="Roboto" w:hAnsi="Roboto" w:cs="Roboto"/>
                <w:i/>
                <w:sz w:val="20"/>
                <w:szCs w:val="20"/>
              </w:rPr>
            </w:pPr>
            <w:r>
              <w:rPr>
                <w:rFonts w:ascii="Roboto" w:eastAsia="Roboto" w:hAnsi="Roboto" w:cs="Roboto"/>
                <w:b/>
                <w:sz w:val="20"/>
                <w:szCs w:val="20"/>
                <w:shd w:val="clear" w:color="auto" w:fill="F4CCCC"/>
              </w:rPr>
              <w:t>(Dress code: Business casual)</w:t>
            </w:r>
          </w:p>
          <w:p w14:paraId="0BD685B5" w14:textId="77777777" w:rsidR="00A62727" w:rsidRDefault="00A62727" w:rsidP="006205D5">
            <w:pPr>
              <w:widowControl w:val="0"/>
              <w:rPr>
                <w:rFonts w:ascii="Roboto" w:eastAsia="Roboto" w:hAnsi="Roboto" w:cs="Roboto"/>
                <w:b/>
                <w:sz w:val="20"/>
                <w:szCs w:val="20"/>
              </w:rPr>
            </w:pPr>
          </w:p>
        </w:tc>
      </w:tr>
      <w:tr w:rsidR="00A62727" w14:paraId="55084296" w14:textId="77777777" w:rsidTr="006205D5">
        <w:trPr>
          <w:trHeight w:val="400"/>
        </w:trPr>
        <w:tc>
          <w:tcPr>
            <w:tcW w:w="9480" w:type="dxa"/>
            <w:gridSpan w:val="2"/>
            <w:tcBorders>
              <w:top w:val="nil"/>
              <w:left w:val="nil"/>
              <w:bottom w:val="nil"/>
              <w:right w:val="nil"/>
            </w:tcBorders>
            <w:shd w:val="clear" w:color="auto" w:fill="0085CA"/>
            <w:tcMar>
              <w:top w:w="100" w:type="dxa"/>
              <w:left w:w="100" w:type="dxa"/>
              <w:bottom w:w="100" w:type="dxa"/>
              <w:right w:w="100" w:type="dxa"/>
            </w:tcMar>
          </w:tcPr>
          <w:p w14:paraId="476DA964" w14:textId="77777777" w:rsidR="00A62727" w:rsidRDefault="00A62727" w:rsidP="006205D5">
            <w:pPr>
              <w:rPr>
                <w:rFonts w:ascii="Roboto" w:eastAsia="Roboto" w:hAnsi="Roboto" w:cs="Roboto"/>
                <w:b/>
                <w:sz w:val="20"/>
                <w:szCs w:val="20"/>
              </w:rPr>
            </w:pPr>
            <w:r>
              <w:rPr>
                <w:rFonts w:ascii="Roboto" w:eastAsia="Roboto" w:hAnsi="Roboto" w:cs="Roboto"/>
                <w:b/>
                <w:color w:val="FFFFFF"/>
                <w:sz w:val="20"/>
                <w:szCs w:val="20"/>
              </w:rPr>
              <w:t>DAY 4 – Thursday 12 September 2024</w:t>
            </w:r>
          </w:p>
        </w:tc>
      </w:tr>
      <w:tr w:rsidR="00A62727" w14:paraId="5081EE30"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38EF457E"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9:00 - 10:30</w:t>
            </w:r>
          </w:p>
        </w:tc>
        <w:tc>
          <w:tcPr>
            <w:tcW w:w="8020" w:type="dxa"/>
            <w:tcBorders>
              <w:top w:val="nil"/>
              <w:left w:val="nil"/>
              <w:bottom w:val="nil"/>
              <w:right w:val="nil"/>
            </w:tcBorders>
            <w:shd w:val="clear" w:color="auto" w:fill="auto"/>
            <w:tcMar>
              <w:top w:w="100" w:type="dxa"/>
              <w:left w:w="100" w:type="dxa"/>
              <w:bottom w:w="100" w:type="dxa"/>
              <w:right w:w="100" w:type="dxa"/>
            </w:tcMar>
          </w:tcPr>
          <w:p w14:paraId="4E49B3D0" w14:textId="77777777" w:rsidR="00A62727" w:rsidRDefault="00A62727" w:rsidP="006205D5">
            <w:pPr>
              <w:widowControl w:val="0"/>
              <w:spacing w:after="8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Session 13 – Working groups</w:t>
            </w:r>
          </w:p>
          <w:p w14:paraId="7C83FF83"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1 – Operational</w:t>
            </w:r>
          </w:p>
          <w:p w14:paraId="6EEE3355"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Guttorm Tomren and Sean </w:t>
            </w:r>
            <w:proofErr w:type="spellStart"/>
            <w:r>
              <w:rPr>
                <w:rFonts w:ascii="Roboto" w:eastAsia="Roboto" w:hAnsi="Roboto" w:cs="Roboto"/>
                <w:i/>
                <w:sz w:val="20"/>
                <w:szCs w:val="20"/>
              </w:rPr>
              <w:t>Legeer</w:t>
            </w:r>
            <w:proofErr w:type="spellEnd"/>
          </w:p>
          <w:p w14:paraId="43342FB3" w14:textId="77777777" w:rsidR="00A62727" w:rsidRDefault="00A62727" w:rsidP="006205D5">
            <w:pPr>
              <w:widowControl w:val="0"/>
              <w:rPr>
                <w:rFonts w:ascii="Roboto" w:eastAsia="Roboto" w:hAnsi="Roboto" w:cs="Roboto"/>
                <w:i/>
                <w:sz w:val="10"/>
                <w:szCs w:val="10"/>
              </w:rPr>
            </w:pPr>
          </w:p>
          <w:p w14:paraId="4416CE8D"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2 – Technical</w:t>
            </w:r>
          </w:p>
          <w:p w14:paraId="39FEDFF9"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Co-Chairs – Eivind Mong and Yong Baek</w:t>
            </w:r>
          </w:p>
          <w:p w14:paraId="01E32AC1" w14:textId="77777777" w:rsidR="00A62727" w:rsidRDefault="00A62727" w:rsidP="006205D5">
            <w:pPr>
              <w:widowControl w:val="0"/>
              <w:rPr>
                <w:rFonts w:ascii="Roboto" w:eastAsia="Roboto" w:hAnsi="Roboto" w:cs="Roboto"/>
                <w:i/>
                <w:sz w:val="10"/>
                <w:szCs w:val="10"/>
              </w:rPr>
            </w:pPr>
          </w:p>
          <w:p w14:paraId="02EBD2AF"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3 – Training</w:t>
            </w:r>
          </w:p>
          <w:p w14:paraId="2BFE2944" w14:textId="77777777" w:rsidR="00A62727" w:rsidRDefault="00A62727" w:rsidP="006205D5">
            <w:pPr>
              <w:widowControl w:val="0"/>
              <w:rPr>
                <w:rFonts w:ascii="Roboto" w:eastAsia="Roboto" w:hAnsi="Roboto" w:cs="Roboto"/>
                <w:b/>
                <w:sz w:val="20"/>
                <w:szCs w:val="20"/>
              </w:rPr>
            </w:pPr>
            <w:r>
              <w:rPr>
                <w:rFonts w:ascii="Roboto" w:eastAsia="Roboto" w:hAnsi="Roboto" w:cs="Roboto"/>
                <w:i/>
                <w:sz w:val="20"/>
                <w:szCs w:val="20"/>
              </w:rPr>
              <w:t xml:space="preserve">Co-Chairs – Heather Gilbert and Ed </w:t>
            </w:r>
            <w:proofErr w:type="spellStart"/>
            <w:r>
              <w:rPr>
                <w:rFonts w:ascii="Roboto" w:eastAsia="Roboto" w:hAnsi="Roboto" w:cs="Roboto"/>
                <w:i/>
                <w:sz w:val="20"/>
                <w:szCs w:val="20"/>
              </w:rPr>
              <w:t>Kuwalek</w:t>
            </w:r>
            <w:proofErr w:type="spellEnd"/>
          </w:p>
        </w:tc>
      </w:tr>
      <w:tr w:rsidR="00A62727" w14:paraId="272CE4CD"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239B8D7E"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10:30 - 11:00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218FDD63" w14:textId="77777777" w:rsidR="00A62727" w:rsidRDefault="00A62727" w:rsidP="006205D5">
            <w:pPr>
              <w:widowControl w:val="0"/>
              <w:spacing w:after="80"/>
              <w:rPr>
                <w:rFonts w:ascii="Roboto" w:eastAsia="Roboto" w:hAnsi="Roboto" w:cs="Roboto"/>
                <w:b/>
                <w:sz w:val="20"/>
                <w:szCs w:val="20"/>
                <w:shd w:val="clear" w:color="auto" w:fill="F4CCCC"/>
              </w:rPr>
            </w:pPr>
            <w:r>
              <w:rPr>
                <w:rFonts w:ascii="Roboto" w:eastAsia="Roboto" w:hAnsi="Roboto" w:cs="Roboto"/>
                <w:b/>
                <w:sz w:val="20"/>
                <w:szCs w:val="20"/>
                <w:shd w:val="clear" w:color="auto" w:fill="F4CCCC"/>
              </w:rPr>
              <w:t>BREAK</w:t>
            </w:r>
          </w:p>
        </w:tc>
      </w:tr>
      <w:tr w:rsidR="00A62727" w14:paraId="7EDC0192"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00524B0B"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11:00 - 12:00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70158BCE" w14:textId="77777777" w:rsidR="00A62727" w:rsidRDefault="00A62727" w:rsidP="006205D5">
            <w:pPr>
              <w:widowControl w:val="0"/>
              <w:spacing w:after="8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Session 14 – Conclusion of the WGs in plenary // Chair IHO</w:t>
            </w:r>
          </w:p>
          <w:p w14:paraId="05A1617E"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1 – Operational</w:t>
            </w:r>
          </w:p>
          <w:p w14:paraId="1B25BFD2"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Co-Chairs – Guttorm Tomren and Sean </w:t>
            </w:r>
            <w:proofErr w:type="spellStart"/>
            <w:r>
              <w:rPr>
                <w:rFonts w:ascii="Roboto" w:eastAsia="Roboto" w:hAnsi="Roboto" w:cs="Roboto"/>
                <w:i/>
                <w:sz w:val="20"/>
                <w:szCs w:val="20"/>
              </w:rPr>
              <w:t>Legeer</w:t>
            </w:r>
            <w:proofErr w:type="spellEnd"/>
          </w:p>
          <w:p w14:paraId="123C92BD" w14:textId="77777777" w:rsidR="00A62727" w:rsidRDefault="00A62727" w:rsidP="006205D5">
            <w:pPr>
              <w:widowControl w:val="0"/>
              <w:rPr>
                <w:rFonts w:ascii="Roboto" w:eastAsia="Roboto" w:hAnsi="Roboto" w:cs="Roboto"/>
                <w:i/>
                <w:sz w:val="10"/>
                <w:szCs w:val="10"/>
              </w:rPr>
            </w:pPr>
          </w:p>
          <w:p w14:paraId="38D62005"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2 – Technical</w:t>
            </w:r>
          </w:p>
          <w:p w14:paraId="099744F9"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Co-Chairs – Eivind Mong and Yong Baek</w:t>
            </w:r>
          </w:p>
          <w:p w14:paraId="0B3DC02E" w14:textId="77777777" w:rsidR="00A62727" w:rsidRDefault="00A62727" w:rsidP="006205D5">
            <w:pPr>
              <w:widowControl w:val="0"/>
              <w:rPr>
                <w:rFonts w:ascii="Roboto" w:eastAsia="Roboto" w:hAnsi="Roboto" w:cs="Roboto"/>
                <w:i/>
                <w:sz w:val="10"/>
                <w:szCs w:val="10"/>
              </w:rPr>
            </w:pPr>
          </w:p>
          <w:p w14:paraId="5B024F45"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Working Group 3 – Training</w:t>
            </w:r>
          </w:p>
          <w:p w14:paraId="02A7EA81" w14:textId="77777777" w:rsidR="00A62727" w:rsidRDefault="00A62727" w:rsidP="006205D5">
            <w:pPr>
              <w:widowControl w:val="0"/>
              <w:rPr>
                <w:rFonts w:ascii="Roboto" w:eastAsia="Roboto" w:hAnsi="Roboto" w:cs="Roboto"/>
                <w:b/>
                <w:sz w:val="20"/>
                <w:szCs w:val="20"/>
                <w:shd w:val="clear" w:color="auto" w:fill="CFE2F3"/>
              </w:rPr>
            </w:pPr>
            <w:r>
              <w:rPr>
                <w:rFonts w:ascii="Roboto" w:eastAsia="Roboto" w:hAnsi="Roboto" w:cs="Roboto"/>
                <w:i/>
                <w:sz w:val="20"/>
                <w:szCs w:val="20"/>
              </w:rPr>
              <w:t xml:space="preserve">Co-Chairs – Heather Gilbert and Ed </w:t>
            </w:r>
            <w:proofErr w:type="spellStart"/>
            <w:r>
              <w:rPr>
                <w:rFonts w:ascii="Roboto" w:eastAsia="Roboto" w:hAnsi="Roboto" w:cs="Roboto"/>
                <w:i/>
                <w:sz w:val="20"/>
                <w:szCs w:val="20"/>
              </w:rPr>
              <w:t>Kuwalek</w:t>
            </w:r>
            <w:proofErr w:type="spellEnd"/>
          </w:p>
        </w:tc>
      </w:tr>
      <w:tr w:rsidR="00A62727" w14:paraId="53D437DF"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59352C69"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12:00 - 13:00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67F597FA" w14:textId="77777777" w:rsidR="00A62727" w:rsidRDefault="00A62727" w:rsidP="006205D5">
            <w:pPr>
              <w:widowControl w:val="0"/>
              <w:rPr>
                <w:rFonts w:ascii="Roboto" w:eastAsia="Roboto" w:hAnsi="Roboto" w:cs="Roboto"/>
                <w:i/>
                <w:sz w:val="20"/>
                <w:szCs w:val="20"/>
                <w:shd w:val="clear" w:color="auto" w:fill="F4CCCC"/>
              </w:rPr>
            </w:pPr>
            <w:r>
              <w:rPr>
                <w:rFonts w:ascii="Roboto" w:eastAsia="Roboto" w:hAnsi="Roboto" w:cs="Roboto"/>
                <w:b/>
                <w:sz w:val="20"/>
                <w:szCs w:val="20"/>
                <w:shd w:val="clear" w:color="auto" w:fill="F4CCCC"/>
              </w:rPr>
              <w:t>LUNCH</w:t>
            </w:r>
          </w:p>
        </w:tc>
      </w:tr>
      <w:tr w:rsidR="00A62727" w14:paraId="3D502EF4"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0F704EFD"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14:00 - 1600</w:t>
            </w:r>
          </w:p>
        </w:tc>
        <w:tc>
          <w:tcPr>
            <w:tcW w:w="8020" w:type="dxa"/>
            <w:tcBorders>
              <w:top w:val="nil"/>
              <w:left w:val="nil"/>
              <w:bottom w:val="nil"/>
              <w:right w:val="nil"/>
            </w:tcBorders>
            <w:shd w:val="clear" w:color="auto" w:fill="auto"/>
            <w:tcMar>
              <w:top w:w="100" w:type="dxa"/>
              <w:left w:w="100" w:type="dxa"/>
              <w:bottom w:w="100" w:type="dxa"/>
              <w:right w:w="100" w:type="dxa"/>
            </w:tcMar>
          </w:tcPr>
          <w:p w14:paraId="629305BE" w14:textId="77777777" w:rsidR="00A62727" w:rsidRDefault="00A62727" w:rsidP="006205D5">
            <w:pPr>
              <w:widowControl w:val="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Technical Visit</w:t>
            </w:r>
          </w:p>
        </w:tc>
      </w:tr>
      <w:tr w:rsidR="00A62727" w14:paraId="644C03BC"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482613D1" w14:textId="77777777" w:rsidR="00A62727" w:rsidRDefault="00A62727" w:rsidP="006205D5">
            <w:pPr>
              <w:widowControl w:val="0"/>
              <w:rPr>
                <w:rFonts w:ascii="Roboto" w:eastAsia="Roboto" w:hAnsi="Roboto" w:cs="Roboto"/>
                <w:b/>
                <w:sz w:val="20"/>
                <w:szCs w:val="20"/>
              </w:rPr>
            </w:pPr>
          </w:p>
        </w:tc>
        <w:tc>
          <w:tcPr>
            <w:tcW w:w="8020" w:type="dxa"/>
            <w:tcBorders>
              <w:top w:val="nil"/>
              <w:left w:val="nil"/>
              <w:bottom w:val="nil"/>
              <w:right w:val="nil"/>
            </w:tcBorders>
            <w:shd w:val="clear" w:color="auto" w:fill="auto"/>
            <w:tcMar>
              <w:top w:w="100" w:type="dxa"/>
              <w:left w:w="100" w:type="dxa"/>
              <w:bottom w:w="100" w:type="dxa"/>
              <w:right w:w="100" w:type="dxa"/>
            </w:tcMar>
          </w:tcPr>
          <w:p w14:paraId="77D31635"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Technical visit to:</w:t>
            </w:r>
          </w:p>
          <w:p w14:paraId="7807F4EC"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Annapolis Harbor Cruise (</w:t>
            </w:r>
            <w:hyperlink r:id="rId37" w:history="1">
              <w:r w:rsidRPr="0008334D">
                <w:rPr>
                  <w:rStyle w:val="Hyperlink"/>
                  <w:rFonts w:ascii="Roboto" w:eastAsia="Roboto" w:hAnsi="Roboto" w:cs="Roboto"/>
                  <w:i/>
                  <w:sz w:val="20"/>
                  <w:szCs w:val="20"/>
                </w:rPr>
                <w:t>Thomas Point Shoal Lighthouse</w:t>
              </w:r>
            </w:hyperlink>
            <w:r>
              <w:rPr>
                <w:rFonts w:ascii="Roboto" w:eastAsia="Roboto" w:hAnsi="Roboto" w:cs="Roboto"/>
                <w:i/>
                <w:sz w:val="20"/>
                <w:szCs w:val="20"/>
              </w:rPr>
              <w:t>)</w:t>
            </w:r>
          </w:p>
        </w:tc>
      </w:tr>
      <w:tr w:rsidR="00A62727" w14:paraId="6F89F4B1" w14:textId="77777777" w:rsidTr="006205D5">
        <w:tc>
          <w:tcPr>
            <w:tcW w:w="1460" w:type="dxa"/>
            <w:tcBorders>
              <w:top w:val="nil"/>
              <w:left w:val="nil"/>
              <w:bottom w:val="nil"/>
              <w:right w:val="nil"/>
            </w:tcBorders>
            <w:shd w:val="clear" w:color="auto" w:fill="auto"/>
            <w:tcMar>
              <w:top w:w="100" w:type="dxa"/>
              <w:left w:w="100" w:type="dxa"/>
              <w:bottom w:w="100" w:type="dxa"/>
              <w:right w:w="100" w:type="dxa"/>
            </w:tcMar>
          </w:tcPr>
          <w:p w14:paraId="533822D4"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 xml:space="preserve">1700 - </w:t>
            </w:r>
          </w:p>
        </w:tc>
        <w:tc>
          <w:tcPr>
            <w:tcW w:w="8020" w:type="dxa"/>
            <w:tcBorders>
              <w:top w:val="nil"/>
              <w:left w:val="nil"/>
              <w:bottom w:val="nil"/>
              <w:right w:val="nil"/>
            </w:tcBorders>
            <w:shd w:val="clear" w:color="auto" w:fill="auto"/>
            <w:tcMar>
              <w:top w:w="100" w:type="dxa"/>
              <w:left w:w="100" w:type="dxa"/>
              <w:bottom w:w="100" w:type="dxa"/>
              <w:right w:w="100" w:type="dxa"/>
            </w:tcMar>
          </w:tcPr>
          <w:p w14:paraId="2B9D0F8F" w14:textId="77777777" w:rsidR="00A62727" w:rsidRDefault="00A62727" w:rsidP="006205D5">
            <w:pPr>
              <w:widowControl w:val="0"/>
              <w:rPr>
                <w:rFonts w:ascii="Roboto" w:eastAsia="Roboto" w:hAnsi="Roboto" w:cs="Roboto"/>
                <w:b/>
                <w:sz w:val="20"/>
                <w:szCs w:val="20"/>
                <w:shd w:val="clear" w:color="auto" w:fill="F4CCCC"/>
              </w:rPr>
            </w:pPr>
            <w:r>
              <w:rPr>
                <w:rFonts w:ascii="Roboto" w:eastAsia="Roboto" w:hAnsi="Roboto" w:cs="Roboto"/>
                <w:b/>
                <w:sz w:val="20"/>
                <w:szCs w:val="20"/>
                <w:shd w:val="clear" w:color="auto" w:fill="F4CCCC"/>
              </w:rPr>
              <w:t>FREE TIME</w:t>
            </w:r>
          </w:p>
          <w:p w14:paraId="436AB40B" w14:textId="77777777" w:rsidR="00A62727" w:rsidRDefault="00A62727" w:rsidP="006205D5">
            <w:pPr>
              <w:widowControl w:val="0"/>
              <w:rPr>
                <w:rFonts w:ascii="Roboto" w:eastAsia="Roboto" w:hAnsi="Roboto" w:cs="Roboto"/>
                <w:b/>
                <w:sz w:val="20"/>
                <w:szCs w:val="20"/>
              </w:rPr>
            </w:pPr>
          </w:p>
        </w:tc>
      </w:tr>
      <w:tr w:rsidR="00A62727" w14:paraId="4CDA7F5F" w14:textId="77777777" w:rsidTr="006205D5">
        <w:trPr>
          <w:trHeight w:val="400"/>
        </w:trPr>
        <w:tc>
          <w:tcPr>
            <w:tcW w:w="9480" w:type="dxa"/>
            <w:gridSpan w:val="2"/>
            <w:tcBorders>
              <w:top w:val="nil"/>
              <w:left w:val="nil"/>
              <w:bottom w:val="nil"/>
              <w:right w:val="nil"/>
            </w:tcBorders>
            <w:shd w:val="clear" w:color="auto" w:fill="0085CA"/>
            <w:tcMar>
              <w:top w:w="100" w:type="dxa"/>
              <w:left w:w="100" w:type="dxa"/>
              <w:bottom w:w="100" w:type="dxa"/>
              <w:right w:w="100" w:type="dxa"/>
            </w:tcMar>
          </w:tcPr>
          <w:p w14:paraId="1A7D1D51" w14:textId="77777777" w:rsidR="00A62727" w:rsidRDefault="00A62727" w:rsidP="006205D5">
            <w:pPr>
              <w:rPr>
                <w:rFonts w:ascii="Roboto" w:eastAsia="Roboto" w:hAnsi="Roboto" w:cs="Roboto"/>
                <w:b/>
                <w:sz w:val="20"/>
                <w:szCs w:val="20"/>
              </w:rPr>
            </w:pPr>
            <w:r>
              <w:rPr>
                <w:rFonts w:ascii="Roboto" w:eastAsia="Roboto" w:hAnsi="Roboto" w:cs="Roboto"/>
                <w:b/>
                <w:color w:val="FFFFFF"/>
                <w:sz w:val="20"/>
                <w:szCs w:val="20"/>
              </w:rPr>
              <w:t>DAY 5 – Friday 13 September 2024</w:t>
            </w:r>
          </w:p>
        </w:tc>
      </w:tr>
      <w:tr w:rsidR="00A62727" w14:paraId="6735B2BA" w14:textId="77777777" w:rsidTr="006205D5">
        <w:trPr>
          <w:trHeight w:val="2200"/>
        </w:trPr>
        <w:tc>
          <w:tcPr>
            <w:tcW w:w="1460" w:type="dxa"/>
            <w:tcBorders>
              <w:top w:val="nil"/>
              <w:left w:val="nil"/>
              <w:bottom w:val="nil"/>
              <w:right w:val="nil"/>
            </w:tcBorders>
            <w:shd w:val="clear" w:color="auto" w:fill="auto"/>
            <w:tcMar>
              <w:top w:w="100" w:type="dxa"/>
              <w:left w:w="100" w:type="dxa"/>
              <w:bottom w:w="100" w:type="dxa"/>
              <w:right w:w="100" w:type="dxa"/>
            </w:tcMar>
          </w:tcPr>
          <w:p w14:paraId="75553C45"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lastRenderedPageBreak/>
              <w:t>9:00 - 11:10</w:t>
            </w:r>
          </w:p>
        </w:tc>
        <w:tc>
          <w:tcPr>
            <w:tcW w:w="8020" w:type="dxa"/>
            <w:tcBorders>
              <w:top w:val="nil"/>
              <w:left w:val="nil"/>
              <w:bottom w:val="nil"/>
              <w:right w:val="nil"/>
            </w:tcBorders>
            <w:shd w:val="clear" w:color="auto" w:fill="auto"/>
            <w:tcMar>
              <w:top w:w="100" w:type="dxa"/>
              <w:left w:w="100" w:type="dxa"/>
              <w:bottom w:w="100" w:type="dxa"/>
              <w:right w:w="100" w:type="dxa"/>
            </w:tcMar>
          </w:tcPr>
          <w:p w14:paraId="61F61E52" w14:textId="77777777" w:rsidR="00A62727" w:rsidRDefault="00A62727" w:rsidP="006205D5">
            <w:pPr>
              <w:widowControl w:val="0"/>
              <w:spacing w:after="80"/>
              <w:rPr>
                <w:rFonts w:ascii="Roboto" w:eastAsia="Roboto" w:hAnsi="Roboto" w:cs="Roboto"/>
                <w:b/>
                <w:sz w:val="20"/>
                <w:szCs w:val="20"/>
                <w:shd w:val="clear" w:color="auto" w:fill="CFE2F3"/>
              </w:rPr>
            </w:pPr>
            <w:r>
              <w:rPr>
                <w:rFonts w:ascii="Roboto" w:eastAsia="Roboto" w:hAnsi="Roboto" w:cs="Roboto"/>
                <w:b/>
                <w:sz w:val="20"/>
                <w:szCs w:val="20"/>
                <w:shd w:val="clear" w:color="auto" w:fill="CFE2F3"/>
              </w:rPr>
              <w:t xml:space="preserve">Session 15 – Workshop review and conclusions // Chair IHO and Dave Lewald </w:t>
            </w:r>
          </w:p>
          <w:p w14:paraId="39F62859"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Review of working group reports and Q &amp; A</w:t>
            </w:r>
          </w:p>
          <w:p w14:paraId="3376C223"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WG Chairs</w:t>
            </w:r>
          </w:p>
          <w:p w14:paraId="6E029074" w14:textId="77777777" w:rsidR="00A62727" w:rsidRDefault="00A62727" w:rsidP="006205D5">
            <w:pPr>
              <w:widowControl w:val="0"/>
              <w:rPr>
                <w:rFonts w:ascii="Roboto" w:eastAsia="Roboto" w:hAnsi="Roboto" w:cs="Roboto"/>
                <w:i/>
                <w:sz w:val="10"/>
                <w:szCs w:val="10"/>
              </w:rPr>
            </w:pPr>
          </w:p>
          <w:p w14:paraId="736CA6E0"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Workshop highlights – recommendations for future workshops</w:t>
            </w:r>
          </w:p>
          <w:p w14:paraId="2A4ADF94" w14:textId="77777777" w:rsidR="00A62727" w:rsidRDefault="00A62727" w:rsidP="006205D5">
            <w:pPr>
              <w:widowControl w:val="0"/>
              <w:rPr>
                <w:rFonts w:ascii="Roboto" w:eastAsia="Roboto" w:hAnsi="Roboto" w:cs="Roboto"/>
                <w:i/>
                <w:sz w:val="20"/>
                <w:szCs w:val="20"/>
              </w:rPr>
            </w:pPr>
            <w:r>
              <w:rPr>
                <w:rFonts w:ascii="Roboto" w:eastAsia="Roboto" w:hAnsi="Roboto" w:cs="Roboto"/>
                <w:i/>
                <w:sz w:val="20"/>
                <w:szCs w:val="20"/>
              </w:rPr>
              <w:t xml:space="preserve">Magnus </w:t>
            </w:r>
            <w:proofErr w:type="spellStart"/>
            <w:r>
              <w:rPr>
                <w:rFonts w:ascii="Roboto" w:eastAsia="Roboto" w:hAnsi="Roboto" w:cs="Roboto"/>
                <w:i/>
                <w:sz w:val="20"/>
                <w:szCs w:val="20"/>
              </w:rPr>
              <w:t>Wallhagen</w:t>
            </w:r>
            <w:proofErr w:type="spellEnd"/>
            <w:r>
              <w:rPr>
                <w:rFonts w:ascii="Roboto" w:eastAsia="Roboto" w:hAnsi="Roboto" w:cs="Roboto"/>
                <w:i/>
                <w:sz w:val="20"/>
                <w:szCs w:val="20"/>
              </w:rPr>
              <w:t xml:space="preserve"> and Dave Lewald</w:t>
            </w:r>
          </w:p>
          <w:p w14:paraId="15700284" w14:textId="77777777" w:rsidR="00A62727" w:rsidRDefault="00A62727" w:rsidP="006205D5">
            <w:pPr>
              <w:widowControl w:val="0"/>
              <w:rPr>
                <w:rFonts w:ascii="Roboto" w:eastAsia="Roboto" w:hAnsi="Roboto" w:cs="Roboto"/>
                <w:i/>
                <w:sz w:val="10"/>
                <w:szCs w:val="10"/>
              </w:rPr>
            </w:pPr>
          </w:p>
          <w:p w14:paraId="051D3BF4" w14:textId="77777777" w:rsidR="00A62727" w:rsidRDefault="00A62727" w:rsidP="006205D5">
            <w:pPr>
              <w:widowControl w:val="0"/>
              <w:rPr>
                <w:rFonts w:ascii="Roboto" w:eastAsia="Roboto" w:hAnsi="Roboto" w:cs="Roboto"/>
                <w:b/>
                <w:sz w:val="20"/>
                <w:szCs w:val="20"/>
              </w:rPr>
            </w:pPr>
            <w:r>
              <w:rPr>
                <w:rFonts w:ascii="Roboto" w:eastAsia="Roboto" w:hAnsi="Roboto" w:cs="Roboto"/>
                <w:b/>
                <w:sz w:val="20"/>
                <w:szCs w:val="20"/>
              </w:rPr>
              <w:t>Closing of the workshop</w:t>
            </w:r>
          </w:p>
          <w:p w14:paraId="4D91A362" w14:textId="77777777" w:rsidR="00A62727" w:rsidRDefault="00A62727" w:rsidP="006205D5">
            <w:pPr>
              <w:widowControl w:val="0"/>
              <w:rPr>
                <w:rFonts w:ascii="Roboto" w:eastAsia="Roboto" w:hAnsi="Roboto" w:cs="Roboto"/>
                <w:b/>
                <w:sz w:val="20"/>
                <w:szCs w:val="20"/>
              </w:rPr>
            </w:pPr>
            <w:r>
              <w:rPr>
                <w:rFonts w:ascii="Roboto" w:eastAsia="Roboto" w:hAnsi="Roboto" w:cs="Roboto"/>
                <w:i/>
                <w:sz w:val="20"/>
                <w:szCs w:val="20"/>
              </w:rPr>
              <w:t xml:space="preserve">Francis Zachariae (IALA), Magnus </w:t>
            </w:r>
            <w:proofErr w:type="spellStart"/>
            <w:r>
              <w:rPr>
                <w:rFonts w:ascii="Roboto" w:eastAsia="Roboto" w:hAnsi="Roboto" w:cs="Roboto"/>
                <w:i/>
                <w:sz w:val="20"/>
                <w:szCs w:val="20"/>
              </w:rPr>
              <w:t>Wallhagen</w:t>
            </w:r>
            <w:proofErr w:type="spellEnd"/>
            <w:r>
              <w:rPr>
                <w:rFonts w:ascii="Roboto" w:eastAsia="Roboto" w:hAnsi="Roboto" w:cs="Roboto"/>
                <w:i/>
                <w:sz w:val="20"/>
                <w:szCs w:val="20"/>
              </w:rPr>
              <w:t xml:space="preserve"> (IHO), Director CMTS</w:t>
            </w:r>
          </w:p>
        </w:tc>
      </w:tr>
    </w:tbl>
    <w:p w14:paraId="04499DA7" w14:textId="77777777" w:rsidR="00A62727" w:rsidRDefault="00A62727">
      <w:pPr>
        <w:rPr>
          <w:rFonts w:cs="Arial"/>
          <w:b/>
          <w:bCs/>
          <w:caps/>
          <w:snapToGrid w:val="0"/>
          <w:color w:val="365F91" w:themeColor="accent1" w:themeShade="BF"/>
          <w:sz w:val="24"/>
          <w:szCs w:val="28"/>
          <w:lang w:eastAsia="en-GB"/>
        </w:rPr>
      </w:pPr>
      <w:r>
        <w:br w:type="page"/>
      </w:r>
    </w:p>
    <w:p w14:paraId="5229D450" w14:textId="57974068" w:rsidR="00005FA9" w:rsidRDefault="00E13DFA" w:rsidP="00073243">
      <w:pPr>
        <w:pStyle w:val="Annex"/>
      </w:pPr>
      <w:r w:rsidRPr="00E13DFA">
        <w:lastRenderedPageBreak/>
        <w:t xml:space="preserve">Workshop Working </w:t>
      </w:r>
      <w:r w:rsidR="00A62727">
        <w:t>Terms of Reference</w:t>
      </w:r>
    </w:p>
    <w:p w14:paraId="58BD5990" w14:textId="77777777" w:rsidR="00A62727" w:rsidRDefault="00A62727" w:rsidP="00A62727">
      <w:pPr>
        <w:widowControl w:val="0"/>
        <w:spacing w:before="7"/>
        <w:jc w:val="center"/>
        <w:rPr>
          <w:rFonts w:eastAsia="Calibri"/>
          <w:b/>
          <w:sz w:val="28"/>
          <w:szCs w:val="28"/>
        </w:rPr>
      </w:pPr>
      <w:r>
        <w:rPr>
          <w:rFonts w:eastAsia="Calibri"/>
          <w:b/>
          <w:sz w:val="28"/>
          <w:szCs w:val="28"/>
        </w:rPr>
        <w:t>Workshop Working Group Terms of Reference</w:t>
      </w:r>
    </w:p>
    <w:p w14:paraId="7321D2A9" w14:textId="77777777" w:rsidR="00A62727" w:rsidRDefault="00A62727" w:rsidP="00A62727">
      <w:pPr>
        <w:spacing w:line="259" w:lineRule="auto"/>
        <w:jc w:val="center"/>
        <w:rPr>
          <w:rFonts w:eastAsia="Calibri"/>
          <w:b/>
          <w:color w:val="575756"/>
          <w:sz w:val="18"/>
          <w:szCs w:val="18"/>
        </w:rPr>
      </w:pPr>
      <w:r>
        <w:rPr>
          <w:rFonts w:eastAsia="Calibri"/>
          <w:b/>
          <w:color w:val="575756"/>
          <w:sz w:val="18"/>
          <w:szCs w:val="18"/>
        </w:rPr>
        <w:t>2nd Joint IHO/IALA workshop on S-100/200 development and portrayal</w:t>
      </w:r>
    </w:p>
    <w:p w14:paraId="739B8611" w14:textId="77777777" w:rsidR="00A62727" w:rsidRDefault="00A62727" w:rsidP="00A62727">
      <w:pPr>
        <w:spacing w:line="259" w:lineRule="auto"/>
        <w:jc w:val="center"/>
        <w:rPr>
          <w:rFonts w:eastAsia="Calibri"/>
          <w:color w:val="575756"/>
          <w:sz w:val="18"/>
          <w:szCs w:val="18"/>
        </w:rPr>
      </w:pPr>
    </w:p>
    <w:p w14:paraId="307330F0" w14:textId="77777777" w:rsidR="00A62727" w:rsidRDefault="00A62727" w:rsidP="00A62727">
      <w:pPr>
        <w:spacing w:line="259" w:lineRule="auto"/>
        <w:jc w:val="both"/>
        <w:rPr>
          <w:rFonts w:eastAsia="Calibri"/>
        </w:rPr>
      </w:pPr>
      <w:r>
        <w:rPr>
          <w:rFonts w:eastAsia="Calibri"/>
        </w:rPr>
        <w:t>The International Association of Marine Aids to Navigation and Lighthouse Authorities (IALA) and the International Hydrographic Organization (IHO) in association with the Committee on Marine Transportation System and Radio Technical Commission for Maritime Services (RTCM) are hosting the second joint workshop on S-100/200 development and portrayal to be held in Annapolis, Maryland, USA, from 09 to 13 September 2024.</w:t>
      </w:r>
    </w:p>
    <w:p w14:paraId="4E293D48" w14:textId="77777777" w:rsidR="00A62727" w:rsidRDefault="00A62727" w:rsidP="00A62727">
      <w:pPr>
        <w:spacing w:line="259" w:lineRule="auto"/>
        <w:jc w:val="both"/>
        <w:rPr>
          <w:rFonts w:eastAsia="Calibri"/>
        </w:rPr>
      </w:pPr>
    </w:p>
    <w:p w14:paraId="1F20C1AF" w14:textId="77777777" w:rsidR="00A62727" w:rsidRDefault="00A62727" w:rsidP="00A62727">
      <w:pPr>
        <w:spacing w:line="259" w:lineRule="auto"/>
        <w:jc w:val="both"/>
        <w:rPr>
          <w:rFonts w:eastAsia="Calibri"/>
          <w:b/>
        </w:rPr>
      </w:pPr>
      <w:r>
        <w:rPr>
          <w:rFonts w:eastAsia="Calibri"/>
          <w:b/>
        </w:rPr>
        <w:t>Composition and chairs of working groups</w:t>
      </w:r>
    </w:p>
    <w:p w14:paraId="46B317D6" w14:textId="77777777" w:rsidR="00A62727" w:rsidRDefault="00A62727" w:rsidP="00A62727">
      <w:pPr>
        <w:spacing w:line="259" w:lineRule="auto"/>
        <w:jc w:val="both"/>
        <w:rPr>
          <w:rFonts w:eastAsia="Calibri"/>
        </w:rPr>
      </w:pPr>
      <w:r>
        <w:rPr>
          <w:rFonts w:eastAsia="Calibri"/>
        </w:rPr>
        <w:t>In order to achieve the workshop objectives the participants will divide into three Working Groups (WGs) that are open to all participants of the workshop. The titles and chairs of these WGs are:</w:t>
      </w:r>
    </w:p>
    <w:p w14:paraId="5FA64E99" w14:textId="77777777" w:rsidR="00A62727" w:rsidRDefault="00A62727" w:rsidP="00A62727">
      <w:pPr>
        <w:spacing w:line="259" w:lineRule="auto"/>
        <w:jc w:val="both"/>
        <w:rPr>
          <w:rFonts w:eastAsia="Calibri"/>
        </w:rPr>
      </w:pPr>
    </w:p>
    <w:tbl>
      <w:tblPr>
        <w:tblW w:w="9336" w:type="dxa"/>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30"/>
        <w:gridCol w:w="4206"/>
      </w:tblGrid>
      <w:tr w:rsidR="00A62727" w14:paraId="4164B7FA" w14:textId="77777777" w:rsidTr="006205D5">
        <w:trPr>
          <w:trHeight w:val="756"/>
        </w:trPr>
        <w:tc>
          <w:tcPr>
            <w:tcW w:w="5130" w:type="dxa"/>
            <w:tcBorders>
              <w:top w:val="single" w:sz="4" w:space="0" w:color="000000"/>
              <w:left w:val="single" w:sz="4" w:space="0" w:color="000000"/>
              <w:right w:val="single" w:sz="4" w:space="0" w:color="000000"/>
            </w:tcBorders>
          </w:tcPr>
          <w:p w14:paraId="0A2225F7" w14:textId="77777777" w:rsidR="00A62727" w:rsidRDefault="00A62727" w:rsidP="006205D5">
            <w:pPr>
              <w:widowControl w:val="0"/>
              <w:spacing w:before="1"/>
              <w:ind w:left="511"/>
              <w:rPr>
                <w:rFonts w:eastAsia="Calibri"/>
                <w:sz w:val="18"/>
                <w:szCs w:val="18"/>
              </w:rPr>
            </w:pPr>
          </w:p>
          <w:p w14:paraId="5B173B29" w14:textId="77777777" w:rsidR="00A62727" w:rsidRDefault="00A62727" w:rsidP="00064300">
            <w:pPr>
              <w:widowControl w:val="0"/>
              <w:numPr>
                <w:ilvl w:val="0"/>
                <w:numId w:val="34"/>
              </w:numPr>
              <w:spacing w:line="194" w:lineRule="auto"/>
              <w:rPr>
                <w:sz w:val="18"/>
                <w:szCs w:val="18"/>
              </w:rPr>
            </w:pPr>
            <w:r>
              <w:rPr>
                <w:rFonts w:eastAsia="Calibri"/>
                <w:sz w:val="18"/>
                <w:szCs w:val="18"/>
              </w:rPr>
              <w:t xml:space="preserve">Working Group 1 – Operational </w:t>
            </w:r>
          </w:p>
          <w:p w14:paraId="25458A35" w14:textId="77777777" w:rsidR="00A62727" w:rsidRDefault="00A62727" w:rsidP="00064300">
            <w:pPr>
              <w:widowControl w:val="0"/>
              <w:numPr>
                <w:ilvl w:val="0"/>
                <w:numId w:val="34"/>
              </w:numPr>
              <w:spacing w:line="194" w:lineRule="auto"/>
              <w:rPr>
                <w:sz w:val="18"/>
                <w:szCs w:val="18"/>
              </w:rPr>
            </w:pPr>
            <w:r>
              <w:rPr>
                <w:rFonts w:eastAsia="Calibri"/>
                <w:sz w:val="18"/>
                <w:szCs w:val="18"/>
              </w:rPr>
              <w:t xml:space="preserve">Working Group 2 – Technical </w:t>
            </w:r>
          </w:p>
          <w:p w14:paraId="77D3E5D2" w14:textId="77777777" w:rsidR="00A62727" w:rsidRDefault="00A62727" w:rsidP="00064300">
            <w:pPr>
              <w:widowControl w:val="0"/>
              <w:numPr>
                <w:ilvl w:val="0"/>
                <w:numId w:val="34"/>
              </w:numPr>
              <w:spacing w:line="194" w:lineRule="auto"/>
              <w:rPr>
                <w:sz w:val="18"/>
                <w:szCs w:val="18"/>
              </w:rPr>
            </w:pPr>
            <w:r>
              <w:rPr>
                <w:rFonts w:eastAsia="Calibri"/>
                <w:sz w:val="18"/>
                <w:szCs w:val="18"/>
              </w:rPr>
              <w:t>Working Group 3 – Training</w:t>
            </w:r>
          </w:p>
        </w:tc>
        <w:tc>
          <w:tcPr>
            <w:tcW w:w="4206" w:type="dxa"/>
            <w:tcBorders>
              <w:top w:val="single" w:sz="4" w:space="0" w:color="000000"/>
              <w:left w:val="single" w:sz="4" w:space="0" w:color="000000"/>
              <w:right w:val="single" w:sz="4" w:space="0" w:color="000000"/>
            </w:tcBorders>
          </w:tcPr>
          <w:p w14:paraId="1724AFF0" w14:textId="77777777" w:rsidR="00A62727" w:rsidRDefault="00A62727" w:rsidP="006205D5">
            <w:pPr>
              <w:widowControl w:val="0"/>
              <w:spacing w:line="219" w:lineRule="auto"/>
              <w:ind w:left="151"/>
              <w:rPr>
                <w:rFonts w:eastAsia="Calibri"/>
                <w:sz w:val="18"/>
                <w:szCs w:val="18"/>
              </w:rPr>
            </w:pPr>
          </w:p>
          <w:p w14:paraId="757E4D65" w14:textId="77777777" w:rsidR="00A62727" w:rsidRDefault="00A62727" w:rsidP="006205D5">
            <w:pPr>
              <w:widowControl w:val="0"/>
              <w:spacing w:line="219" w:lineRule="auto"/>
              <w:ind w:left="151"/>
              <w:rPr>
                <w:rFonts w:eastAsia="Calibri"/>
                <w:sz w:val="18"/>
                <w:szCs w:val="18"/>
              </w:rPr>
            </w:pPr>
            <w:r>
              <w:rPr>
                <w:rFonts w:eastAsia="Calibri"/>
                <w:sz w:val="18"/>
                <w:szCs w:val="18"/>
              </w:rPr>
              <w:t xml:space="preserve">Co-Chairs – Guttorm Tomren and Sean </w:t>
            </w:r>
            <w:proofErr w:type="spellStart"/>
            <w:r>
              <w:rPr>
                <w:rFonts w:eastAsia="Calibri"/>
                <w:sz w:val="18"/>
                <w:szCs w:val="18"/>
              </w:rPr>
              <w:t>Legeer</w:t>
            </w:r>
            <w:proofErr w:type="spellEnd"/>
          </w:p>
          <w:p w14:paraId="096C1946" w14:textId="77777777" w:rsidR="00A62727" w:rsidRDefault="00A62727" w:rsidP="006205D5">
            <w:pPr>
              <w:widowControl w:val="0"/>
              <w:spacing w:line="219" w:lineRule="auto"/>
              <w:ind w:left="151"/>
              <w:rPr>
                <w:rFonts w:eastAsia="Calibri"/>
                <w:sz w:val="18"/>
                <w:szCs w:val="18"/>
              </w:rPr>
            </w:pPr>
            <w:r>
              <w:rPr>
                <w:rFonts w:eastAsia="Calibri"/>
                <w:sz w:val="18"/>
                <w:szCs w:val="18"/>
              </w:rPr>
              <w:t>Co-Chairs – Eivind Mong and Yong Baek</w:t>
            </w:r>
          </w:p>
          <w:p w14:paraId="13125665" w14:textId="77777777" w:rsidR="00A62727" w:rsidRDefault="00A62727" w:rsidP="006205D5">
            <w:pPr>
              <w:widowControl w:val="0"/>
              <w:rPr>
                <w:rFonts w:eastAsia="Calibri"/>
                <w:sz w:val="18"/>
                <w:szCs w:val="18"/>
              </w:rPr>
            </w:pPr>
            <w:r>
              <w:rPr>
                <w:rFonts w:eastAsia="Calibri"/>
                <w:sz w:val="18"/>
                <w:szCs w:val="18"/>
              </w:rPr>
              <w:t xml:space="preserve">    Co-Chairs – Heather Gilbert and Ed </w:t>
            </w:r>
            <w:proofErr w:type="spellStart"/>
            <w:r>
              <w:rPr>
                <w:rFonts w:eastAsia="Calibri"/>
                <w:sz w:val="18"/>
                <w:szCs w:val="18"/>
              </w:rPr>
              <w:t>Kuwalek</w:t>
            </w:r>
            <w:proofErr w:type="spellEnd"/>
          </w:p>
          <w:p w14:paraId="41890A80" w14:textId="77777777" w:rsidR="00A62727" w:rsidRDefault="00A62727" w:rsidP="006205D5">
            <w:pPr>
              <w:widowControl w:val="0"/>
              <w:rPr>
                <w:rFonts w:eastAsia="Calibri"/>
                <w:sz w:val="18"/>
                <w:szCs w:val="18"/>
              </w:rPr>
            </w:pPr>
          </w:p>
        </w:tc>
      </w:tr>
    </w:tbl>
    <w:p w14:paraId="4FF2C5BD" w14:textId="77777777" w:rsidR="00A62727" w:rsidRDefault="00A62727" w:rsidP="00A62727">
      <w:pPr>
        <w:spacing w:line="259" w:lineRule="auto"/>
        <w:jc w:val="both"/>
        <w:rPr>
          <w:rFonts w:eastAsia="Calibri"/>
        </w:rPr>
      </w:pPr>
    </w:p>
    <w:p w14:paraId="2F98CE49" w14:textId="77777777" w:rsidR="00A62727" w:rsidRDefault="00A62727" w:rsidP="00A62727">
      <w:pPr>
        <w:spacing w:line="259" w:lineRule="auto"/>
        <w:jc w:val="both"/>
        <w:rPr>
          <w:rFonts w:eastAsia="Calibri"/>
        </w:rPr>
      </w:pPr>
      <w:r>
        <w:rPr>
          <w:rFonts w:eastAsia="Calibri"/>
          <w:b/>
        </w:rPr>
        <w:t>Working Group objectives</w:t>
      </w:r>
    </w:p>
    <w:p w14:paraId="142E8C35" w14:textId="77777777" w:rsidR="00A62727" w:rsidRDefault="00A62727" w:rsidP="00A62727">
      <w:pPr>
        <w:spacing w:line="259" w:lineRule="auto"/>
        <w:jc w:val="both"/>
        <w:rPr>
          <w:rFonts w:eastAsia="Calibri"/>
        </w:rPr>
      </w:pPr>
      <w:r>
        <w:rPr>
          <w:rFonts w:eastAsia="Calibri"/>
        </w:rPr>
        <w:t>The outcomes that are expected from these WGs have been identified as:</w:t>
      </w:r>
    </w:p>
    <w:p w14:paraId="58C57DE2" w14:textId="77777777" w:rsidR="00A62727" w:rsidRDefault="00A62727" w:rsidP="00A62727">
      <w:pPr>
        <w:spacing w:line="259" w:lineRule="auto"/>
        <w:jc w:val="both"/>
        <w:rPr>
          <w:rFonts w:eastAsia="Calibri"/>
        </w:rPr>
      </w:pPr>
    </w:p>
    <w:p w14:paraId="2B7B1C85" w14:textId="77777777" w:rsidR="00A62727" w:rsidRDefault="00A62727" w:rsidP="00A62727">
      <w:pPr>
        <w:widowControl w:val="0"/>
        <w:spacing w:before="1"/>
        <w:ind w:firstLine="360"/>
        <w:jc w:val="both"/>
        <w:rPr>
          <w:rFonts w:eastAsia="Calibri"/>
        </w:rPr>
      </w:pPr>
      <w:r>
        <w:rPr>
          <w:rFonts w:eastAsia="Calibri"/>
          <w:b/>
        </w:rPr>
        <w:t>Working Group 1 – Operational:</w:t>
      </w:r>
    </w:p>
    <w:p w14:paraId="2D01F6DB" w14:textId="77777777" w:rsidR="00A62727" w:rsidRDefault="00A62727" w:rsidP="00064300">
      <w:pPr>
        <w:widowControl w:val="0"/>
        <w:numPr>
          <w:ilvl w:val="0"/>
          <w:numId w:val="36"/>
        </w:numPr>
        <w:spacing w:before="1"/>
        <w:jc w:val="both"/>
        <w:rPr>
          <w:color w:val="575756"/>
          <w:sz w:val="18"/>
          <w:szCs w:val="18"/>
        </w:rPr>
      </w:pPr>
      <w:r>
        <w:rPr>
          <w:rFonts w:eastAsia="Calibri"/>
        </w:rPr>
        <w:t>Review the actions identified during the first workshop and implement necessary follow-up steps.</w:t>
      </w:r>
    </w:p>
    <w:p w14:paraId="3F67EF8C" w14:textId="77777777" w:rsidR="00A62727" w:rsidRDefault="00A62727" w:rsidP="00064300">
      <w:pPr>
        <w:widowControl w:val="0"/>
        <w:numPr>
          <w:ilvl w:val="0"/>
          <w:numId w:val="36"/>
        </w:numPr>
        <w:spacing w:before="1"/>
        <w:jc w:val="both"/>
        <w:rPr>
          <w:color w:val="575756"/>
          <w:sz w:val="18"/>
          <w:szCs w:val="18"/>
        </w:rPr>
      </w:pPr>
      <w:r>
        <w:rPr>
          <w:rFonts w:eastAsia="Calibri"/>
        </w:rPr>
        <w:t xml:space="preserve">Identify gaps relating to portrayal within various product specifications related to Aids to Navigation and VTS product specifications. Additionally, identify and document any gaps in the planned S-101 </w:t>
      </w:r>
      <w:proofErr w:type="spellStart"/>
      <w:r>
        <w:rPr>
          <w:rFonts w:eastAsia="Calibri"/>
        </w:rPr>
        <w:t>AtoN</w:t>
      </w:r>
      <w:proofErr w:type="spellEnd"/>
      <w:r>
        <w:rPr>
          <w:rFonts w:eastAsia="Calibri"/>
        </w:rPr>
        <w:t xml:space="preserve"> portrayal, for example – sector (complex) lights.</w:t>
      </w:r>
    </w:p>
    <w:p w14:paraId="115DAC59" w14:textId="77777777" w:rsidR="00A62727" w:rsidRDefault="00A62727" w:rsidP="00064300">
      <w:pPr>
        <w:widowControl w:val="0"/>
        <w:numPr>
          <w:ilvl w:val="0"/>
          <w:numId w:val="36"/>
        </w:numPr>
        <w:spacing w:before="1"/>
        <w:jc w:val="both"/>
        <w:rPr>
          <w:color w:val="575756"/>
          <w:sz w:val="18"/>
          <w:szCs w:val="18"/>
        </w:rPr>
      </w:pPr>
      <w:r>
        <w:rPr>
          <w:rFonts w:eastAsia="Calibri"/>
        </w:rPr>
        <w:t>Define the interaction between S-101 ENCs, S-124, S-125 and S-201 and using S-201 as the source data.</w:t>
      </w:r>
    </w:p>
    <w:p w14:paraId="51A987AE" w14:textId="77777777" w:rsidR="00A62727" w:rsidRDefault="00A62727" w:rsidP="00064300">
      <w:pPr>
        <w:widowControl w:val="0"/>
        <w:numPr>
          <w:ilvl w:val="0"/>
          <w:numId w:val="36"/>
        </w:numPr>
        <w:spacing w:before="1"/>
        <w:jc w:val="both"/>
        <w:rPr>
          <w:color w:val="575756"/>
          <w:sz w:val="18"/>
          <w:szCs w:val="18"/>
        </w:rPr>
      </w:pPr>
      <w:r>
        <w:rPr>
          <w:rFonts w:eastAsia="Calibri"/>
        </w:rPr>
        <w:t>Contribute to the proposals for the workshop conclusions.</w:t>
      </w:r>
    </w:p>
    <w:p w14:paraId="6FC704A3" w14:textId="77777777" w:rsidR="00A62727" w:rsidRDefault="00A62727" w:rsidP="00064300">
      <w:pPr>
        <w:widowControl w:val="0"/>
        <w:numPr>
          <w:ilvl w:val="0"/>
          <w:numId w:val="36"/>
        </w:numPr>
        <w:spacing w:before="1"/>
        <w:jc w:val="both"/>
        <w:rPr>
          <w:color w:val="575756"/>
          <w:sz w:val="18"/>
          <w:szCs w:val="18"/>
        </w:rPr>
      </w:pPr>
      <w:r>
        <w:rPr>
          <w:rFonts w:eastAsia="Calibri"/>
        </w:rPr>
        <w:t>Submission of WG report to the Workshop Report.</w:t>
      </w:r>
    </w:p>
    <w:p w14:paraId="4109C6AB" w14:textId="77777777" w:rsidR="00A62727" w:rsidRDefault="00A62727" w:rsidP="00A62727">
      <w:pPr>
        <w:spacing w:line="259" w:lineRule="auto"/>
        <w:jc w:val="both"/>
        <w:rPr>
          <w:rFonts w:eastAsia="Calibri"/>
        </w:rPr>
      </w:pPr>
    </w:p>
    <w:p w14:paraId="2F1765DD" w14:textId="77777777" w:rsidR="00A62727" w:rsidRDefault="00A62727" w:rsidP="00A62727">
      <w:pPr>
        <w:widowControl w:val="0"/>
        <w:spacing w:before="1"/>
        <w:ind w:firstLine="360"/>
        <w:jc w:val="both"/>
        <w:rPr>
          <w:rFonts w:eastAsia="Calibri"/>
        </w:rPr>
      </w:pPr>
      <w:r>
        <w:rPr>
          <w:rFonts w:eastAsia="Calibri"/>
          <w:b/>
        </w:rPr>
        <w:t xml:space="preserve">Working Group 2 – Technical </w:t>
      </w:r>
    </w:p>
    <w:p w14:paraId="2FAB9DA9" w14:textId="77777777" w:rsidR="00A62727" w:rsidRDefault="00A62727" w:rsidP="00064300">
      <w:pPr>
        <w:widowControl w:val="0"/>
        <w:numPr>
          <w:ilvl w:val="0"/>
          <w:numId w:val="37"/>
        </w:numPr>
        <w:spacing w:before="1"/>
        <w:jc w:val="both"/>
        <w:rPr>
          <w:color w:val="575756"/>
          <w:sz w:val="18"/>
          <w:szCs w:val="18"/>
        </w:rPr>
      </w:pPr>
      <w:r>
        <w:rPr>
          <w:rFonts w:eastAsia="Calibri"/>
        </w:rPr>
        <w:t>Consider lessons identified from IHO on S-124 and S-125 test beds (review test bed report).</w:t>
      </w:r>
    </w:p>
    <w:p w14:paraId="65CC3615" w14:textId="77777777" w:rsidR="00A62727" w:rsidRDefault="00A62727" w:rsidP="00064300">
      <w:pPr>
        <w:widowControl w:val="0"/>
        <w:numPr>
          <w:ilvl w:val="0"/>
          <w:numId w:val="37"/>
        </w:numPr>
        <w:spacing w:before="1"/>
        <w:jc w:val="both"/>
        <w:rPr>
          <w:color w:val="575756"/>
          <w:sz w:val="18"/>
          <w:szCs w:val="18"/>
        </w:rPr>
      </w:pPr>
      <w:r>
        <w:rPr>
          <w:rFonts w:eastAsia="Calibri"/>
        </w:rPr>
        <w:t>Identify and document technical gaps in standards S-101, S-124, S-125 and S-201.</w:t>
      </w:r>
    </w:p>
    <w:p w14:paraId="6643ADBA" w14:textId="77777777" w:rsidR="00A62727" w:rsidRDefault="00A62727" w:rsidP="00064300">
      <w:pPr>
        <w:widowControl w:val="0"/>
        <w:numPr>
          <w:ilvl w:val="0"/>
          <w:numId w:val="37"/>
        </w:numPr>
        <w:spacing w:before="1"/>
        <w:jc w:val="both"/>
        <w:rPr>
          <w:color w:val="575756"/>
          <w:sz w:val="18"/>
          <w:szCs w:val="18"/>
        </w:rPr>
      </w:pPr>
      <w:r>
        <w:rPr>
          <w:rFonts w:eastAsia="Calibri"/>
        </w:rPr>
        <w:t>Consider and document any actions to undertake to support cyber security.</w:t>
      </w:r>
    </w:p>
    <w:p w14:paraId="4D6C9A34" w14:textId="77777777" w:rsidR="00A62727" w:rsidRDefault="00A62727" w:rsidP="00064300">
      <w:pPr>
        <w:numPr>
          <w:ilvl w:val="0"/>
          <w:numId w:val="37"/>
        </w:numPr>
        <w:spacing w:before="1"/>
        <w:jc w:val="both"/>
        <w:rPr>
          <w:rFonts w:eastAsia="Calibri"/>
        </w:rPr>
      </w:pPr>
      <w:r>
        <w:rPr>
          <w:rFonts w:eastAsia="Calibri"/>
        </w:rPr>
        <w:t>Conduct a comprehensive review of standards S-124 and S-201 and its derivative S-125 product specification.</w:t>
      </w:r>
    </w:p>
    <w:p w14:paraId="5A648A5D" w14:textId="77777777" w:rsidR="00A62727" w:rsidRDefault="00A62727" w:rsidP="00064300">
      <w:pPr>
        <w:numPr>
          <w:ilvl w:val="0"/>
          <w:numId w:val="37"/>
        </w:numPr>
        <w:spacing w:before="1"/>
        <w:jc w:val="both"/>
        <w:rPr>
          <w:rFonts w:eastAsia="Calibri"/>
        </w:rPr>
      </w:pPr>
      <w:r>
        <w:rPr>
          <w:rFonts w:eastAsia="Calibri"/>
        </w:rPr>
        <w:t>Develop a framework for a machine-readable environment that includes alerts and alarms, enabling machine-to-machine communication with human response triggers.</w:t>
      </w:r>
    </w:p>
    <w:p w14:paraId="5E1D0AF1" w14:textId="77777777" w:rsidR="00A62727" w:rsidRDefault="00A62727" w:rsidP="00064300">
      <w:pPr>
        <w:numPr>
          <w:ilvl w:val="0"/>
          <w:numId w:val="37"/>
        </w:numPr>
        <w:spacing w:before="1"/>
        <w:jc w:val="both"/>
        <w:rPr>
          <w:rFonts w:eastAsia="Calibri"/>
        </w:rPr>
      </w:pPr>
      <w:r>
        <w:rPr>
          <w:rFonts w:eastAsia="Calibri"/>
        </w:rPr>
        <w:t>Address and resolve any outstanding questions regarding standard S-124.</w:t>
      </w:r>
    </w:p>
    <w:p w14:paraId="1B39B4BE" w14:textId="77777777" w:rsidR="00A62727" w:rsidRDefault="00A62727" w:rsidP="00064300">
      <w:pPr>
        <w:widowControl w:val="0"/>
        <w:numPr>
          <w:ilvl w:val="0"/>
          <w:numId w:val="37"/>
        </w:numPr>
        <w:spacing w:before="1"/>
        <w:jc w:val="both"/>
        <w:rPr>
          <w:color w:val="575756"/>
          <w:sz w:val="18"/>
          <w:szCs w:val="18"/>
        </w:rPr>
      </w:pPr>
      <w:r>
        <w:rPr>
          <w:rFonts w:eastAsia="Calibri"/>
        </w:rPr>
        <w:t xml:space="preserve">Consider if AIS </w:t>
      </w:r>
      <w:proofErr w:type="spellStart"/>
      <w:r>
        <w:rPr>
          <w:rFonts w:eastAsia="Calibri"/>
        </w:rPr>
        <w:t>AtoN</w:t>
      </w:r>
      <w:proofErr w:type="spellEnd"/>
      <w:r>
        <w:rPr>
          <w:rFonts w:eastAsia="Calibri"/>
        </w:rPr>
        <w:t xml:space="preserve"> will have S-101, S-124, S-125 symbology or use existing IEC62288 symbology? Will S-124 and S-125 develop same/different symbology for non-ENC displays, i.e. radar? </w:t>
      </w:r>
    </w:p>
    <w:p w14:paraId="0FD793CD" w14:textId="77777777" w:rsidR="00A62727" w:rsidRDefault="00A62727" w:rsidP="00064300">
      <w:pPr>
        <w:widowControl w:val="0"/>
        <w:numPr>
          <w:ilvl w:val="0"/>
          <w:numId w:val="37"/>
        </w:numPr>
        <w:spacing w:before="1"/>
        <w:jc w:val="both"/>
        <w:rPr>
          <w:color w:val="575756"/>
          <w:sz w:val="18"/>
          <w:szCs w:val="18"/>
        </w:rPr>
      </w:pPr>
      <w:r>
        <w:rPr>
          <w:rFonts w:eastAsia="Calibri"/>
        </w:rPr>
        <w:t>Contribute to the proposals for the workshop conclusions.</w:t>
      </w:r>
    </w:p>
    <w:p w14:paraId="5C4DCA7B" w14:textId="77777777" w:rsidR="00A62727" w:rsidRDefault="00A62727" w:rsidP="00064300">
      <w:pPr>
        <w:widowControl w:val="0"/>
        <w:numPr>
          <w:ilvl w:val="0"/>
          <w:numId w:val="37"/>
        </w:numPr>
        <w:spacing w:before="1"/>
        <w:jc w:val="both"/>
        <w:rPr>
          <w:color w:val="575756"/>
          <w:sz w:val="18"/>
          <w:szCs w:val="18"/>
        </w:rPr>
      </w:pPr>
      <w:r>
        <w:rPr>
          <w:rFonts w:eastAsia="Calibri"/>
        </w:rPr>
        <w:t>Submission of WG report to the Workshop Report.</w:t>
      </w:r>
    </w:p>
    <w:p w14:paraId="2F5DB490" w14:textId="77777777" w:rsidR="00A62727" w:rsidRDefault="00A62727" w:rsidP="00A62727">
      <w:pPr>
        <w:widowControl w:val="0"/>
        <w:spacing w:before="1"/>
        <w:jc w:val="both"/>
        <w:rPr>
          <w:rFonts w:eastAsia="Calibri"/>
        </w:rPr>
      </w:pPr>
    </w:p>
    <w:p w14:paraId="38E4D706" w14:textId="77777777" w:rsidR="00A62727" w:rsidRDefault="00A62727" w:rsidP="00A62727">
      <w:pPr>
        <w:widowControl w:val="0"/>
        <w:spacing w:before="1"/>
        <w:ind w:firstLine="360"/>
        <w:jc w:val="both"/>
        <w:rPr>
          <w:rFonts w:eastAsia="Calibri"/>
        </w:rPr>
      </w:pPr>
      <w:r>
        <w:rPr>
          <w:rFonts w:eastAsia="Calibri"/>
          <w:b/>
        </w:rPr>
        <w:t>Working Group 3 – Training:</w:t>
      </w:r>
    </w:p>
    <w:p w14:paraId="3E19CB6F" w14:textId="77777777" w:rsidR="00A62727" w:rsidRDefault="00A62727" w:rsidP="00064300">
      <w:pPr>
        <w:widowControl w:val="0"/>
        <w:numPr>
          <w:ilvl w:val="0"/>
          <w:numId w:val="35"/>
        </w:numPr>
        <w:spacing w:before="1"/>
        <w:jc w:val="both"/>
        <w:rPr>
          <w:color w:val="575756"/>
          <w:sz w:val="18"/>
          <w:szCs w:val="18"/>
        </w:rPr>
      </w:pPr>
      <w:r>
        <w:rPr>
          <w:rFonts w:eastAsia="Calibri"/>
        </w:rPr>
        <w:t>Present and discuss pilot IALA S-200 courses, review and document observations.</w:t>
      </w:r>
    </w:p>
    <w:p w14:paraId="7E9E3B62" w14:textId="77777777" w:rsidR="00A62727" w:rsidRDefault="00A62727" w:rsidP="00064300">
      <w:pPr>
        <w:widowControl w:val="0"/>
        <w:numPr>
          <w:ilvl w:val="0"/>
          <w:numId w:val="35"/>
        </w:numPr>
        <w:spacing w:before="1"/>
        <w:jc w:val="both"/>
        <w:rPr>
          <w:color w:val="575756"/>
          <w:sz w:val="18"/>
          <w:szCs w:val="18"/>
        </w:rPr>
      </w:pPr>
      <w:r>
        <w:rPr>
          <w:rFonts w:eastAsia="Calibri"/>
        </w:rPr>
        <w:t xml:space="preserve">Identify training gaps in the S-100 starter course for both external (mariners/users) and internal </w:t>
      </w:r>
      <w:r>
        <w:rPr>
          <w:rFonts w:eastAsia="Calibri"/>
        </w:rPr>
        <w:lastRenderedPageBreak/>
        <w:t xml:space="preserve">(Hydrographic Offices and </w:t>
      </w:r>
      <w:proofErr w:type="spellStart"/>
      <w:r>
        <w:rPr>
          <w:rFonts w:eastAsia="Calibri"/>
        </w:rPr>
        <w:t>AtoN</w:t>
      </w:r>
      <w:proofErr w:type="spellEnd"/>
      <w:r>
        <w:rPr>
          <w:rFonts w:eastAsia="Calibri"/>
        </w:rPr>
        <w:t xml:space="preserve"> authorities) audiences in preparation of a submission for IMO MSC.</w:t>
      </w:r>
    </w:p>
    <w:p w14:paraId="17592B8B" w14:textId="77777777" w:rsidR="00A62727" w:rsidRDefault="00A62727" w:rsidP="00064300">
      <w:pPr>
        <w:widowControl w:val="0"/>
        <w:numPr>
          <w:ilvl w:val="0"/>
          <w:numId w:val="35"/>
        </w:numPr>
        <w:spacing w:before="1"/>
        <w:jc w:val="both"/>
        <w:rPr>
          <w:color w:val="575756"/>
          <w:sz w:val="18"/>
          <w:szCs w:val="18"/>
        </w:rPr>
      </w:pPr>
      <w:r>
        <w:rPr>
          <w:rFonts w:eastAsia="Calibri"/>
        </w:rPr>
        <w:t xml:space="preserve">Identify and document technical training gaps within the S-100 infrastructure that may need to be addressed by the IHO and IALA, for both external (mariners/users) and internal (Hydrographic Offices and </w:t>
      </w:r>
      <w:proofErr w:type="spellStart"/>
      <w:r>
        <w:rPr>
          <w:rFonts w:eastAsia="Calibri"/>
        </w:rPr>
        <w:t>AtoN</w:t>
      </w:r>
      <w:proofErr w:type="spellEnd"/>
      <w:r>
        <w:rPr>
          <w:rFonts w:eastAsia="Calibri"/>
        </w:rPr>
        <w:t xml:space="preserve"> authorities) audiences.</w:t>
      </w:r>
    </w:p>
    <w:p w14:paraId="52E84099" w14:textId="77777777" w:rsidR="00A62727" w:rsidRDefault="00A62727" w:rsidP="00064300">
      <w:pPr>
        <w:widowControl w:val="0"/>
        <w:numPr>
          <w:ilvl w:val="0"/>
          <w:numId w:val="35"/>
        </w:numPr>
        <w:spacing w:before="1"/>
        <w:jc w:val="both"/>
        <w:rPr>
          <w:color w:val="575756"/>
          <w:sz w:val="18"/>
          <w:szCs w:val="18"/>
        </w:rPr>
      </w:pPr>
      <w:r>
        <w:rPr>
          <w:rFonts w:eastAsia="Calibri"/>
        </w:rPr>
        <w:t>Review and provide recommendations for amendment of relevant IALA and IHO documentation to determine the technical knowledge requirements for managers.</w:t>
      </w:r>
    </w:p>
    <w:p w14:paraId="330303E7" w14:textId="77777777" w:rsidR="00A62727" w:rsidRDefault="00A62727" w:rsidP="00064300">
      <w:pPr>
        <w:widowControl w:val="0"/>
        <w:numPr>
          <w:ilvl w:val="0"/>
          <w:numId w:val="35"/>
        </w:numPr>
        <w:spacing w:before="1"/>
        <w:jc w:val="both"/>
        <w:rPr>
          <w:color w:val="575756"/>
          <w:sz w:val="18"/>
          <w:szCs w:val="18"/>
        </w:rPr>
      </w:pPr>
      <w:r>
        <w:rPr>
          <w:rFonts w:eastAsia="Calibri"/>
        </w:rPr>
        <w:t>Contribute to the proposals for the workshop conclusions.</w:t>
      </w:r>
    </w:p>
    <w:p w14:paraId="15B971FD" w14:textId="77777777" w:rsidR="00A62727" w:rsidRDefault="00A62727" w:rsidP="00064300">
      <w:pPr>
        <w:widowControl w:val="0"/>
        <w:numPr>
          <w:ilvl w:val="0"/>
          <w:numId w:val="35"/>
        </w:numPr>
        <w:spacing w:before="1"/>
        <w:jc w:val="both"/>
        <w:rPr>
          <w:color w:val="575756"/>
          <w:sz w:val="18"/>
          <w:szCs w:val="18"/>
        </w:rPr>
      </w:pPr>
      <w:r>
        <w:rPr>
          <w:rFonts w:eastAsia="Calibri"/>
        </w:rPr>
        <w:t>Submission of WG report to the Workshop Report.</w:t>
      </w:r>
    </w:p>
    <w:p w14:paraId="0656ABD0" w14:textId="77777777" w:rsidR="00A62727" w:rsidRDefault="00A62727" w:rsidP="00A62727">
      <w:pPr>
        <w:widowControl w:val="0"/>
        <w:spacing w:before="1"/>
        <w:ind w:left="151"/>
        <w:jc w:val="both"/>
        <w:rPr>
          <w:rFonts w:eastAsia="Calibri"/>
        </w:rPr>
      </w:pPr>
    </w:p>
    <w:p w14:paraId="460A072E" w14:textId="77777777" w:rsidR="00A62727" w:rsidRDefault="00A62727" w:rsidP="00A62727">
      <w:pPr>
        <w:widowControl w:val="0"/>
        <w:spacing w:before="1"/>
        <w:jc w:val="both"/>
        <w:rPr>
          <w:rFonts w:eastAsia="Calibri"/>
          <w:b/>
        </w:rPr>
      </w:pPr>
      <w:r>
        <w:rPr>
          <w:rFonts w:eastAsia="Calibri"/>
          <w:b/>
        </w:rPr>
        <w:t>Procedures</w:t>
      </w:r>
    </w:p>
    <w:p w14:paraId="09C24788" w14:textId="77777777" w:rsidR="00A62727" w:rsidRDefault="00A62727" w:rsidP="00A62727">
      <w:pPr>
        <w:spacing w:after="182"/>
        <w:rPr>
          <w:rFonts w:eastAsia="Calibri"/>
        </w:rPr>
      </w:pPr>
      <w:r>
        <w:rPr>
          <w:rFonts w:eastAsia="Calibri"/>
        </w:rPr>
        <w:t xml:space="preserve">In order to achieve their objectives the Working Groups should: </w:t>
      </w:r>
    </w:p>
    <w:p w14:paraId="7D3EDB62" w14:textId="77777777" w:rsidR="00A62727" w:rsidRDefault="00A62727" w:rsidP="00064300">
      <w:pPr>
        <w:widowControl w:val="0"/>
        <w:numPr>
          <w:ilvl w:val="0"/>
          <w:numId w:val="35"/>
        </w:numPr>
        <w:spacing w:before="1"/>
        <w:jc w:val="both"/>
        <w:rPr>
          <w:color w:val="575756"/>
          <w:sz w:val="18"/>
          <w:szCs w:val="18"/>
        </w:rPr>
      </w:pPr>
      <w:r>
        <w:rPr>
          <w:rFonts w:eastAsia="Calibri"/>
        </w:rPr>
        <w:t xml:space="preserve">Keep under consideration the relevant IHO and IALA publications and documentation; </w:t>
      </w:r>
    </w:p>
    <w:p w14:paraId="6F733A88" w14:textId="77777777" w:rsidR="00A62727" w:rsidRDefault="00A62727" w:rsidP="00064300">
      <w:pPr>
        <w:widowControl w:val="0"/>
        <w:numPr>
          <w:ilvl w:val="0"/>
          <w:numId w:val="35"/>
        </w:numPr>
        <w:spacing w:before="1"/>
        <w:jc w:val="both"/>
        <w:rPr>
          <w:color w:val="575756"/>
          <w:sz w:val="18"/>
          <w:szCs w:val="18"/>
        </w:rPr>
      </w:pPr>
      <w:r>
        <w:rPr>
          <w:rFonts w:eastAsia="Calibri"/>
        </w:rPr>
        <w:t xml:space="preserve">Keep under review relevant requirements and regulations of marine navigation and aids to navigation accordingly; </w:t>
      </w:r>
    </w:p>
    <w:p w14:paraId="32995E08" w14:textId="77777777" w:rsidR="00A62727" w:rsidRDefault="00A62727" w:rsidP="00064300">
      <w:pPr>
        <w:widowControl w:val="0"/>
        <w:numPr>
          <w:ilvl w:val="0"/>
          <w:numId w:val="35"/>
        </w:numPr>
        <w:spacing w:before="1"/>
        <w:jc w:val="both"/>
        <w:rPr>
          <w:color w:val="575756"/>
          <w:sz w:val="18"/>
          <w:szCs w:val="18"/>
        </w:rPr>
      </w:pPr>
      <w:r>
        <w:rPr>
          <w:rFonts w:eastAsia="Calibri"/>
        </w:rPr>
        <w:t>Consider the operational performance of competent authorities, the progress in relevant technologies and navigational equipment;</w:t>
      </w:r>
    </w:p>
    <w:p w14:paraId="40B91EAA" w14:textId="77777777" w:rsidR="00A62727" w:rsidRDefault="00A62727" w:rsidP="00064300">
      <w:pPr>
        <w:widowControl w:val="0"/>
        <w:numPr>
          <w:ilvl w:val="0"/>
          <w:numId w:val="35"/>
        </w:numPr>
        <w:spacing w:before="1"/>
        <w:jc w:val="both"/>
        <w:rPr>
          <w:color w:val="575756"/>
          <w:sz w:val="18"/>
          <w:szCs w:val="18"/>
        </w:rPr>
      </w:pPr>
      <w:r>
        <w:rPr>
          <w:rFonts w:eastAsia="Calibri"/>
        </w:rPr>
        <w:t>Consider new relevant topics accordingly;</w:t>
      </w:r>
    </w:p>
    <w:p w14:paraId="18DA3DB8" w14:textId="77777777" w:rsidR="00A62727" w:rsidRDefault="00A62727" w:rsidP="00064300">
      <w:pPr>
        <w:widowControl w:val="0"/>
        <w:numPr>
          <w:ilvl w:val="0"/>
          <w:numId w:val="35"/>
        </w:numPr>
        <w:spacing w:before="1"/>
        <w:jc w:val="both"/>
        <w:rPr>
          <w:color w:val="575756"/>
          <w:sz w:val="18"/>
          <w:szCs w:val="18"/>
        </w:rPr>
      </w:pPr>
      <w:r>
        <w:rPr>
          <w:rFonts w:eastAsia="Calibri"/>
        </w:rPr>
        <w:t xml:space="preserve">Decisions and recommendations should generally be made by consensus; </w:t>
      </w:r>
    </w:p>
    <w:p w14:paraId="077E8D25" w14:textId="77777777" w:rsidR="00A62727" w:rsidRDefault="00A62727" w:rsidP="00064300">
      <w:pPr>
        <w:widowControl w:val="0"/>
        <w:numPr>
          <w:ilvl w:val="0"/>
          <w:numId w:val="35"/>
        </w:numPr>
        <w:spacing w:before="1"/>
        <w:jc w:val="both"/>
        <w:rPr>
          <w:color w:val="575756"/>
          <w:sz w:val="18"/>
          <w:szCs w:val="18"/>
        </w:rPr>
      </w:pPr>
      <w:r>
        <w:rPr>
          <w:rFonts w:eastAsia="Calibri"/>
        </w:rPr>
        <w:t>The working group report should be provided to the Workshop Secretary by the co-chairs by the end of the workshop sessions for inclusion in the Workshop Report; and</w:t>
      </w:r>
    </w:p>
    <w:p w14:paraId="1CF97AFE" w14:textId="77777777" w:rsidR="00A62727" w:rsidRDefault="00A62727" w:rsidP="00064300">
      <w:pPr>
        <w:widowControl w:val="0"/>
        <w:numPr>
          <w:ilvl w:val="0"/>
          <w:numId w:val="35"/>
        </w:numPr>
        <w:spacing w:before="1"/>
        <w:jc w:val="both"/>
        <w:rPr>
          <w:color w:val="575756"/>
          <w:sz w:val="18"/>
          <w:szCs w:val="18"/>
        </w:rPr>
      </w:pPr>
      <w:r>
        <w:rPr>
          <w:rFonts w:eastAsia="Calibri"/>
        </w:rPr>
        <w:t xml:space="preserve">The Working Groups should liaise with each-other to ensure coordination of work where topics overlap. </w:t>
      </w:r>
    </w:p>
    <w:p w14:paraId="1A7B3CAF" w14:textId="77777777" w:rsidR="00E13DFA" w:rsidRDefault="00E13DFA" w:rsidP="00E13DFA">
      <w:pPr>
        <w:pStyle w:val="BodyText"/>
        <w:rPr>
          <w:lang w:eastAsia="en-GB"/>
        </w:rPr>
      </w:pPr>
    </w:p>
    <w:p w14:paraId="5039DBAE" w14:textId="77777777" w:rsidR="00A70A2F" w:rsidRDefault="00A70A2F" w:rsidP="00E13DFA">
      <w:pPr>
        <w:pStyle w:val="BodyText"/>
        <w:rPr>
          <w:lang w:eastAsia="en-GB"/>
        </w:rPr>
      </w:pPr>
    </w:p>
    <w:p w14:paraId="69D0725F" w14:textId="77777777" w:rsidR="00A62727" w:rsidRDefault="00A62727">
      <w:pPr>
        <w:rPr>
          <w:rFonts w:cs="Arial"/>
          <w:b/>
          <w:bCs/>
          <w:caps/>
          <w:snapToGrid w:val="0"/>
          <w:color w:val="365F91" w:themeColor="accent1" w:themeShade="BF"/>
          <w:sz w:val="24"/>
          <w:szCs w:val="28"/>
          <w:lang w:eastAsia="en-GB"/>
        </w:rPr>
      </w:pPr>
      <w:r>
        <w:br w:type="page"/>
      </w:r>
    </w:p>
    <w:p w14:paraId="77C49CB2" w14:textId="3520CBA9" w:rsidR="00A70A2F" w:rsidRPr="00410974" w:rsidRDefault="00A70A2F" w:rsidP="00A70A2F">
      <w:pPr>
        <w:pStyle w:val="Annex"/>
      </w:pPr>
      <w:r w:rsidRPr="00410974">
        <w:lastRenderedPageBreak/>
        <w:t xml:space="preserve">WG1 </w:t>
      </w:r>
      <w:r w:rsidR="00174477" w:rsidRPr="00410974">
        <w:t>–</w:t>
      </w:r>
      <w:r w:rsidRPr="00410974">
        <w:t xml:space="preserve"> </w:t>
      </w:r>
      <w:r w:rsidR="00A62727" w:rsidRPr="00410974">
        <w:t>Operations</w:t>
      </w:r>
    </w:p>
    <w:p w14:paraId="6EA51635" w14:textId="77777777" w:rsidR="00410974" w:rsidRDefault="00410974" w:rsidP="00064300">
      <w:pPr>
        <w:pStyle w:val="Heading1"/>
        <w:numPr>
          <w:ilvl w:val="0"/>
          <w:numId w:val="44"/>
        </w:numPr>
        <w:rPr>
          <w:rFonts w:eastAsia="Calibri"/>
        </w:rPr>
      </w:pPr>
      <w:bookmarkStart w:id="91" w:name="_Toc177150946"/>
      <w:r>
        <w:rPr>
          <w:rFonts w:eastAsia="Calibri"/>
        </w:rPr>
        <w:t>WG1 Operational</w:t>
      </w:r>
      <w:bookmarkEnd w:id="91"/>
    </w:p>
    <w:p w14:paraId="4E51F29A" w14:textId="77777777" w:rsidR="00410974" w:rsidRDefault="00410974" w:rsidP="00410974">
      <w:pPr>
        <w:spacing w:after="120"/>
        <w:jc w:val="both"/>
        <w:rPr>
          <w:rFonts w:eastAsia="Calibri"/>
        </w:rPr>
      </w:pPr>
      <w:r>
        <w:t xml:space="preserve">Co-Chairs – Guttorm Tomren and Sean </w:t>
      </w:r>
      <w:proofErr w:type="spellStart"/>
      <w:r>
        <w:t>Legeer</w:t>
      </w:r>
      <w:proofErr w:type="spellEnd"/>
    </w:p>
    <w:p w14:paraId="38D4E7D2" w14:textId="77777777" w:rsidR="00410974" w:rsidRDefault="00410974" w:rsidP="00410974">
      <w:pPr>
        <w:spacing w:after="120"/>
        <w:jc w:val="both"/>
      </w:pPr>
      <w:r>
        <w:t>Around 24 participants were welcomed to WG1.</w:t>
      </w:r>
    </w:p>
    <w:p w14:paraId="5ACE3004" w14:textId="77777777" w:rsidR="00410974" w:rsidRDefault="00410974" w:rsidP="00410974">
      <w:pPr>
        <w:spacing w:after="120"/>
        <w:jc w:val="both"/>
        <w:rPr>
          <w:color w:val="000000"/>
        </w:rPr>
      </w:pPr>
      <w:r>
        <w:rPr>
          <w:color w:val="000000"/>
        </w:rPr>
        <w:t>The outcomes worked towards by WG1 were:</w:t>
      </w:r>
    </w:p>
    <w:p w14:paraId="3314E34B" w14:textId="77777777" w:rsidR="00410974" w:rsidRDefault="00410974" w:rsidP="00410974">
      <w:pPr>
        <w:tabs>
          <w:tab w:val="left" w:pos="720"/>
        </w:tabs>
        <w:spacing w:after="120" w:line="256" w:lineRule="auto"/>
        <w:ind w:left="360" w:hanging="360"/>
      </w:pPr>
      <w:r>
        <w:t>Review the actions identified during the first workshop and implement necessary follow-up steps.</w:t>
      </w:r>
    </w:p>
    <w:p w14:paraId="436085EB" w14:textId="77777777" w:rsidR="00410974" w:rsidRDefault="00410974" w:rsidP="00410974">
      <w:pPr>
        <w:tabs>
          <w:tab w:val="left" w:pos="720"/>
        </w:tabs>
        <w:spacing w:after="120" w:line="256" w:lineRule="auto"/>
        <w:ind w:left="360" w:hanging="360"/>
      </w:pPr>
      <w:r>
        <w:t xml:space="preserve">Identify gaps relating to portrayal within various product specifications related to Aids to Navigation and VTS product specifications. Additionally, identify and document any gaps in the planned S-101 </w:t>
      </w:r>
      <w:proofErr w:type="spellStart"/>
      <w:r>
        <w:t>AtoN</w:t>
      </w:r>
      <w:proofErr w:type="spellEnd"/>
      <w:r>
        <w:t xml:space="preserve"> portrayal, for example – sector (complex) lights.</w:t>
      </w:r>
    </w:p>
    <w:p w14:paraId="68FE61C2" w14:textId="77777777" w:rsidR="00410974" w:rsidRDefault="00410974" w:rsidP="00410974">
      <w:pPr>
        <w:tabs>
          <w:tab w:val="left" w:pos="720"/>
        </w:tabs>
        <w:spacing w:after="120" w:line="256" w:lineRule="auto"/>
        <w:ind w:left="360" w:hanging="360"/>
      </w:pPr>
      <w:r>
        <w:t>Define the interaction between S-101 ENCs, S-124, S-125 and S-201 and using S-201 as the source data.</w:t>
      </w:r>
    </w:p>
    <w:p w14:paraId="01F94412" w14:textId="77777777" w:rsidR="00410974" w:rsidRDefault="00410974" w:rsidP="00410974">
      <w:pPr>
        <w:spacing w:after="120"/>
        <w:jc w:val="both"/>
        <w:rPr>
          <w:color w:val="000000"/>
        </w:rPr>
      </w:pPr>
      <w:r>
        <w:rPr>
          <w:color w:val="000000"/>
        </w:rPr>
        <w:t xml:space="preserve">The WG discussions and conclusions for each of these outcomes are addressed below. </w:t>
      </w:r>
    </w:p>
    <w:p w14:paraId="52B50BED" w14:textId="77777777" w:rsidR="00410974" w:rsidRDefault="00410974" w:rsidP="00064300">
      <w:pPr>
        <w:pStyle w:val="Heading2"/>
        <w:numPr>
          <w:ilvl w:val="1"/>
          <w:numId w:val="44"/>
        </w:numPr>
        <w:rPr>
          <w:rFonts w:eastAsia="Calibri"/>
        </w:rPr>
      </w:pPr>
      <w:bookmarkStart w:id="92" w:name="_Toc177150947"/>
      <w:r>
        <w:rPr>
          <w:rFonts w:eastAsia="Calibri"/>
        </w:rPr>
        <w:t>Review the actions identified during the first workshop and implement necessary follow-up steps.</w:t>
      </w:r>
      <w:bookmarkEnd w:id="92"/>
      <w:r>
        <w:rPr>
          <w:rFonts w:eastAsia="Calibri"/>
        </w:rPr>
        <w:t xml:space="preserve"> </w:t>
      </w:r>
    </w:p>
    <w:p w14:paraId="06977572" w14:textId="77777777" w:rsidR="00410974" w:rsidRDefault="00410974" w:rsidP="00410974">
      <w:pPr>
        <w:ind w:left="900"/>
        <w:rPr>
          <w:rFonts w:eastAsia="Calibri"/>
        </w:rPr>
      </w:pPr>
      <w:r>
        <w:t xml:space="preserve">The group reviewed the 2022 report and the gap mentioned. </w:t>
      </w:r>
    </w:p>
    <w:p w14:paraId="7B814192" w14:textId="77777777" w:rsidR="00410974" w:rsidRDefault="00410974" w:rsidP="00410974">
      <w:pPr>
        <w:ind w:left="900"/>
      </w:pPr>
      <w:r>
        <w:t xml:space="preserve">We reviewed the 2024 </w:t>
      </w:r>
      <w:proofErr w:type="spellStart"/>
      <w:r>
        <w:t>Digital@Sea</w:t>
      </w:r>
      <w:proofErr w:type="spellEnd"/>
      <w:r>
        <w:t xml:space="preserve"> North America report and the working group recommends that the report be forwarded to working committees of IALA and IHO. </w:t>
      </w:r>
    </w:p>
    <w:p w14:paraId="28BD6FDB" w14:textId="77777777" w:rsidR="00410974" w:rsidRDefault="00410974" w:rsidP="00410974">
      <w:pPr>
        <w:spacing w:after="120"/>
        <w:jc w:val="both"/>
        <w:rPr>
          <w:color w:val="000000"/>
        </w:rPr>
      </w:pPr>
      <w:r>
        <w:rPr>
          <w:color w:val="000000"/>
        </w:rPr>
        <w:t xml:space="preserve">In general what was considered, any notable discussion highlights and conclusions of the working group. </w:t>
      </w:r>
    </w:p>
    <w:p w14:paraId="0678FB1B" w14:textId="77777777" w:rsidR="00410974" w:rsidRDefault="00410974" w:rsidP="00064300">
      <w:pPr>
        <w:pStyle w:val="Heading2"/>
        <w:numPr>
          <w:ilvl w:val="1"/>
          <w:numId w:val="44"/>
        </w:numPr>
        <w:rPr>
          <w:rFonts w:eastAsia="Calibri"/>
        </w:rPr>
      </w:pPr>
      <w:bookmarkStart w:id="93" w:name="_heading=h.3znysh7"/>
      <w:bookmarkStart w:id="94" w:name="_Toc177150948"/>
      <w:bookmarkEnd w:id="93"/>
      <w:r>
        <w:rPr>
          <w:rFonts w:eastAsia="Calibri"/>
        </w:rPr>
        <w:t xml:space="preserve">Identify gaps relating to portrayal within various product specifications related to Aids to Navigation and VTS product specifications. Additionally, identify and document any gaps in the planned S-101 </w:t>
      </w:r>
      <w:proofErr w:type="spellStart"/>
      <w:r>
        <w:rPr>
          <w:rFonts w:eastAsia="Calibri"/>
        </w:rPr>
        <w:t>AtoN</w:t>
      </w:r>
      <w:proofErr w:type="spellEnd"/>
      <w:r>
        <w:rPr>
          <w:rFonts w:eastAsia="Calibri"/>
        </w:rPr>
        <w:t xml:space="preserve"> portrayal, for example – sector (complex) lights.</w:t>
      </w:r>
      <w:bookmarkEnd w:id="94"/>
    </w:p>
    <w:p w14:paraId="6A45E66A" w14:textId="77777777" w:rsidR="00410974" w:rsidRDefault="00410974" w:rsidP="00410974">
      <w:pPr>
        <w:ind w:left="900"/>
        <w:rPr>
          <w:rFonts w:eastAsia="Calibri"/>
        </w:rPr>
      </w:pPr>
      <w:r>
        <w:t xml:space="preserve">Remaining gaps in portrayal regarding </w:t>
      </w:r>
      <w:proofErr w:type="spellStart"/>
      <w:r>
        <w:t>AtoNs</w:t>
      </w:r>
      <w:proofErr w:type="spellEnd"/>
      <w:r>
        <w:t xml:space="preserve"> will need to be addressed when the standards are further developed and test data is available.  For example complex lights (port entry lights, sector lights, and including portrayal of flash characters).</w:t>
      </w:r>
    </w:p>
    <w:p w14:paraId="16A565C6" w14:textId="77777777" w:rsidR="00410974" w:rsidRDefault="00410974" w:rsidP="00410974">
      <w:pPr>
        <w:ind w:left="851"/>
      </w:pPr>
      <w:r>
        <w:t xml:space="preserve">In regard to Gap analysis on the (future) portrayal of S-100 data in </w:t>
      </w:r>
      <w:proofErr w:type="spellStart"/>
      <w:r>
        <w:t>shorebased</w:t>
      </w:r>
      <w:proofErr w:type="spellEnd"/>
      <w:r>
        <w:t xml:space="preserve"> VTS systems the working group considered the content of IALA Guideline 1177 Edition 2.0, June 2024; portrayal of VTS information, in general.</w:t>
      </w:r>
    </w:p>
    <w:p w14:paraId="623E1AAB" w14:textId="77777777" w:rsidR="00410974" w:rsidRDefault="00410974" w:rsidP="00410974">
      <w:pPr>
        <w:ind w:left="851"/>
        <w:rPr>
          <w:color w:val="000000"/>
        </w:rPr>
      </w:pPr>
      <w:r>
        <w:t>The guideline provides confidence that there are no gaps in relation to the portrayal of S-100 based data in a VTS operational environment.  The Working Group is confident that it provides sufficient baseline guidance to VTS services in development and at the same time it leaves enough flexibility for tailormade portrayal solutions where VTS management deems necessary.</w:t>
      </w:r>
    </w:p>
    <w:p w14:paraId="039205BD" w14:textId="77777777" w:rsidR="00410974" w:rsidRDefault="00410974" w:rsidP="00064300">
      <w:pPr>
        <w:pStyle w:val="Heading2"/>
        <w:numPr>
          <w:ilvl w:val="1"/>
          <w:numId w:val="44"/>
        </w:numPr>
        <w:rPr>
          <w:rFonts w:eastAsia="Calibri"/>
        </w:rPr>
      </w:pPr>
      <w:bookmarkStart w:id="95" w:name="_heading=h.2et92p0"/>
      <w:bookmarkStart w:id="96" w:name="_Toc177150949"/>
      <w:bookmarkEnd w:id="95"/>
      <w:r>
        <w:rPr>
          <w:rFonts w:eastAsia="Calibri"/>
        </w:rPr>
        <w:t>Define the interaction between S-101 ENCs, S-124, S-125 and S-201 and using S-201 as the source data.</w:t>
      </w:r>
      <w:bookmarkEnd w:id="96"/>
    </w:p>
    <w:p w14:paraId="67C3B969" w14:textId="4910067A" w:rsidR="00410974" w:rsidRPr="00744FF4" w:rsidRDefault="00410974" w:rsidP="00410974">
      <w:pPr>
        <w:spacing w:after="120"/>
        <w:jc w:val="both"/>
        <w:rPr>
          <w:rFonts w:eastAsia="Calibri"/>
        </w:rPr>
      </w:pPr>
      <w:r>
        <w:t>A Task Group within Working Group 1 (Operational) was convened, to discuss and describe the relationship between S-101, S-124, S-125, and S-201.  Initial WG Plenary discussions had identified that S-101 contains all of the information in the “Legacy” S-12 or List of Lights.</w:t>
      </w:r>
    </w:p>
    <w:p w14:paraId="5AACCD28" w14:textId="77777777" w:rsidR="00410974" w:rsidRDefault="00410974" w:rsidP="00410974">
      <w:pPr>
        <w:spacing w:after="120"/>
        <w:jc w:val="both"/>
      </w:pPr>
      <w:r>
        <w:t>The Task Group discussed real-world scenarios where and identified the following conclusions:</w:t>
      </w:r>
    </w:p>
    <w:p w14:paraId="32475378" w14:textId="77777777" w:rsidR="00410974" w:rsidRDefault="00410974" w:rsidP="00410974">
      <w:pPr>
        <w:spacing w:after="120"/>
        <w:jc w:val="both"/>
      </w:pPr>
      <w:r>
        <w:t>•</w:t>
      </w:r>
      <w:r>
        <w:tab/>
        <w:t xml:space="preserve">S-101 contains all </w:t>
      </w:r>
      <w:proofErr w:type="spellStart"/>
      <w:r>
        <w:t>AtoN</w:t>
      </w:r>
      <w:proofErr w:type="spellEnd"/>
      <w:r>
        <w:t xml:space="preserve"> information relevant for the end-user (Mariner/ECDIS) regarding a “Design State” of an </w:t>
      </w:r>
      <w:proofErr w:type="spellStart"/>
      <w:r>
        <w:t>AtoN</w:t>
      </w:r>
      <w:proofErr w:type="spellEnd"/>
      <w:r>
        <w:t>.</w:t>
      </w:r>
    </w:p>
    <w:p w14:paraId="7559F78F" w14:textId="77777777" w:rsidR="00410974" w:rsidRDefault="00410974" w:rsidP="00410974">
      <w:pPr>
        <w:spacing w:after="120"/>
        <w:jc w:val="both"/>
      </w:pPr>
      <w:r>
        <w:t>•</w:t>
      </w:r>
      <w:r>
        <w:tab/>
        <w:t xml:space="preserve">With regards to </w:t>
      </w:r>
      <w:proofErr w:type="spellStart"/>
      <w:r>
        <w:t>AtoNs</w:t>
      </w:r>
      <w:proofErr w:type="spellEnd"/>
      <w:r>
        <w:t>, S-124 is intended to be used for time-critical, navigationally-significant information, in accordance with existing S-124 definitions for Marine Safety Information (MSI).</w:t>
      </w:r>
    </w:p>
    <w:p w14:paraId="177B2868" w14:textId="77777777" w:rsidR="00410974" w:rsidRDefault="00410974" w:rsidP="00410974">
      <w:pPr>
        <w:spacing w:after="120"/>
        <w:jc w:val="both"/>
      </w:pPr>
      <w:r>
        <w:t>•</w:t>
      </w:r>
      <w:r>
        <w:tab/>
        <w:t xml:space="preserve">S-125 contains </w:t>
      </w:r>
      <w:proofErr w:type="spellStart"/>
      <w:r>
        <w:t>AtoN</w:t>
      </w:r>
      <w:proofErr w:type="spellEnd"/>
      <w:r>
        <w:t xml:space="preserve"> changes (in the form of Advance Notice of Changes (AC), Proposed Changes (PC), Temporary Changes (TC), and Discrepancies (DC)).  It does not contain (duplicate) Design-State information on </w:t>
      </w:r>
      <w:proofErr w:type="spellStart"/>
      <w:r>
        <w:t>AtoNs</w:t>
      </w:r>
      <w:proofErr w:type="spellEnd"/>
      <w:r>
        <w:t xml:space="preserve"> (that appears in S-101).  S-125 is a “derivative” dataset (Does this need to be defined </w:t>
      </w:r>
      <w:r>
        <w:lastRenderedPageBreak/>
        <w:t>in this context) and all features and attributes must also appear in S-201.  Navigationally-significant information is included in S-125, including time-sensitive information (as authorities are able). S-125 may contain information that also appears in S-124; issuance of S-125 does not necessarily mean cancellation of an S-124 dataset.</w:t>
      </w:r>
    </w:p>
    <w:p w14:paraId="6AC9D035" w14:textId="031707EA" w:rsidR="00410974" w:rsidRDefault="00410974" w:rsidP="00410974">
      <w:pPr>
        <w:spacing w:after="120"/>
        <w:jc w:val="both"/>
        <w:rPr>
          <w:i/>
        </w:rPr>
      </w:pPr>
      <w:r>
        <w:rPr>
          <w:i/>
        </w:rPr>
        <w:t>Images below are examples of suggested portrayal of S-125.</w:t>
      </w:r>
      <w:r>
        <w:rPr>
          <w:noProof/>
        </w:rPr>
        <w:drawing>
          <wp:anchor distT="114300" distB="114300" distL="114300" distR="114300" simplePos="0" relativeHeight="251666433" behindDoc="0" locked="0" layoutInCell="1" allowOverlap="1" wp14:anchorId="0A840DA3" wp14:editId="295D807D">
            <wp:simplePos x="0" y="0"/>
            <wp:positionH relativeFrom="column">
              <wp:posOffset>2305050</wp:posOffset>
            </wp:positionH>
            <wp:positionV relativeFrom="paragraph">
              <wp:posOffset>256540</wp:posOffset>
            </wp:positionV>
            <wp:extent cx="2449830" cy="2581910"/>
            <wp:effectExtent l="0" t="0" r="7620" b="8890"/>
            <wp:wrapNone/>
            <wp:docPr id="12360095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49830" cy="2581910"/>
                    </a:xfrm>
                    <a:prstGeom prst="rect">
                      <a:avLst/>
                    </a:prstGeom>
                    <a:noFill/>
                  </pic:spPr>
                </pic:pic>
              </a:graphicData>
            </a:graphic>
            <wp14:sizeRelH relativeFrom="page">
              <wp14:pctWidth>0</wp14:pctWidth>
            </wp14:sizeRelH>
            <wp14:sizeRelV relativeFrom="page">
              <wp14:pctHeight>0</wp14:pctHeight>
            </wp14:sizeRelV>
          </wp:anchor>
        </w:drawing>
      </w:r>
    </w:p>
    <w:p w14:paraId="5B456475" w14:textId="0DE47B9E" w:rsidR="00410974" w:rsidRDefault="00410974" w:rsidP="00410974">
      <w:pPr>
        <w:spacing w:after="120"/>
        <w:jc w:val="both"/>
      </w:pPr>
      <w:r>
        <w:rPr>
          <w:noProof/>
          <w:color w:val="FF0000"/>
        </w:rPr>
        <w:drawing>
          <wp:inline distT="0" distB="0" distL="0" distR="0" wp14:anchorId="070BE6E2" wp14:editId="523672F1">
            <wp:extent cx="2241550" cy="2571750"/>
            <wp:effectExtent l="0" t="0" r="6350" b="0"/>
            <wp:docPr id="19913884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41550" cy="2571750"/>
                    </a:xfrm>
                    <a:prstGeom prst="rect">
                      <a:avLst/>
                    </a:prstGeom>
                    <a:noFill/>
                    <a:ln>
                      <a:noFill/>
                    </a:ln>
                  </pic:spPr>
                </pic:pic>
              </a:graphicData>
            </a:graphic>
          </wp:inline>
        </w:drawing>
      </w:r>
    </w:p>
    <w:p w14:paraId="102BC93A" w14:textId="77777777" w:rsidR="00410974" w:rsidRDefault="00410974" w:rsidP="00410974">
      <w:pPr>
        <w:spacing w:after="120"/>
        <w:jc w:val="both"/>
      </w:pPr>
      <w:r>
        <w:t>•</w:t>
      </w:r>
      <w:r>
        <w:tab/>
        <w:t xml:space="preserve">S-201 is the authoritative dataset exchanged between an </w:t>
      </w:r>
      <w:proofErr w:type="spellStart"/>
      <w:r>
        <w:t>AtoN</w:t>
      </w:r>
      <w:proofErr w:type="spellEnd"/>
      <w:r>
        <w:t xml:space="preserve"> Authority and other responsible parties (including Hydrographic Offices).  S-201 is not intended for ECDIS use.</w:t>
      </w:r>
    </w:p>
    <w:p w14:paraId="7AD37F0C" w14:textId="77777777" w:rsidR="00410974" w:rsidRDefault="00410974" w:rsidP="00410974">
      <w:pPr>
        <w:spacing w:after="120"/>
        <w:jc w:val="both"/>
      </w:pPr>
      <w:r>
        <w:t xml:space="preserve">Further Conclusions:  </w:t>
      </w:r>
    </w:p>
    <w:p w14:paraId="1EBDEC6B" w14:textId="77777777" w:rsidR="00410974" w:rsidRDefault="00410974" w:rsidP="00410974">
      <w:pPr>
        <w:spacing w:after="120"/>
        <w:jc w:val="both"/>
      </w:pPr>
      <w:r>
        <w:t>•</w:t>
      </w:r>
      <w:r>
        <w:tab/>
        <w:t xml:space="preserve">S-124 and S-125 are MSI. </w:t>
      </w:r>
    </w:p>
    <w:p w14:paraId="77237E7D" w14:textId="77777777" w:rsidR="00410974" w:rsidRDefault="00410974" w:rsidP="00410974">
      <w:pPr>
        <w:spacing w:after="120"/>
        <w:jc w:val="both"/>
      </w:pPr>
      <w:r>
        <w:t>•</w:t>
      </w:r>
      <w:r>
        <w:tab/>
        <w:t xml:space="preserve">When an </w:t>
      </w:r>
      <w:proofErr w:type="spellStart"/>
      <w:r>
        <w:t>AtoN</w:t>
      </w:r>
      <w:proofErr w:type="spellEnd"/>
      <w:r>
        <w:t xml:space="preserve"> is functioning according to its Design State, it does not appear in either S-124 or S-125 datasets; it is only in S-101.</w:t>
      </w:r>
    </w:p>
    <w:p w14:paraId="27B87567" w14:textId="77777777" w:rsidR="00410974" w:rsidRDefault="00410974" w:rsidP="00410974">
      <w:pPr>
        <w:spacing w:after="120"/>
        <w:jc w:val="both"/>
      </w:pPr>
      <w:r>
        <w:t>•</w:t>
      </w:r>
      <w:r>
        <w:tab/>
        <w:t>Alerts and alarms in S-125 should be filterable per the voyage and use case (planning mode or sailing mode) to prevent alarm overload.</w:t>
      </w:r>
    </w:p>
    <w:p w14:paraId="6A7CAAC9" w14:textId="77777777" w:rsidR="00410974" w:rsidRDefault="00410974" w:rsidP="00410974">
      <w:pPr>
        <w:spacing w:after="120"/>
        <w:jc w:val="both"/>
      </w:pPr>
      <w:r>
        <w:t>•</w:t>
      </w:r>
      <w:r>
        <w:tab/>
        <w:t>Geographic area of the S-124 and S-125 datasets should be determined by the responsible agency.  The geographic area does not need to be tied to any other S-100 datasets.</w:t>
      </w:r>
    </w:p>
    <w:p w14:paraId="4BB0CDF7" w14:textId="77777777" w:rsidR="00410974" w:rsidRDefault="00410974" w:rsidP="00410974">
      <w:pPr>
        <w:spacing w:after="120"/>
        <w:jc w:val="both"/>
      </w:pPr>
      <w:r>
        <w:t>•</w:t>
      </w:r>
      <w:r>
        <w:tab/>
        <w:t>With regards to seasonal buoys, S-101 can include date encoding for planned seasonal changes.  S-125 can address discrepancies from the planned seasonal changes.  S-125 can also include date encoding, or could persist throughout the season.  See use cases for examples.</w:t>
      </w:r>
    </w:p>
    <w:p w14:paraId="4BD329BA" w14:textId="544D361A" w:rsidR="00410974" w:rsidRDefault="00410974" w:rsidP="00064300">
      <w:pPr>
        <w:numPr>
          <w:ilvl w:val="0"/>
          <w:numId w:val="45"/>
        </w:numPr>
        <w:spacing w:after="120"/>
        <w:ind w:left="0" w:firstLine="0"/>
        <w:jc w:val="both"/>
      </w:pPr>
      <w:r>
        <w:t>The authorities producing S-125 should be decided at a national level.</w:t>
      </w:r>
    </w:p>
    <w:p w14:paraId="0A81E768" w14:textId="016AE10B" w:rsidR="00410974" w:rsidRDefault="00410974" w:rsidP="00410974">
      <w:pPr>
        <w:spacing w:after="120"/>
        <w:jc w:val="both"/>
      </w:pPr>
      <w:r>
        <w:t>Further discussion/research (action) questions:  Task Group recommends further work on these topics:</w:t>
      </w:r>
    </w:p>
    <w:p w14:paraId="349727F8" w14:textId="77777777" w:rsidR="00410974" w:rsidRDefault="00410974" w:rsidP="00410974">
      <w:pPr>
        <w:spacing w:after="120"/>
        <w:jc w:val="both"/>
      </w:pPr>
      <w:r>
        <w:t>•</w:t>
      </w:r>
      <w:r>
        <w:tab/>
        <w:t>Contents of S-101 data model should be evaluated to ensure all information once contained in S-12 has been accounted for.  One or Two Member States (IHO) to review and prepare a paper for contribution to a future NIPWG Meeting (First Quarter 2025?)</w:t>
      </w:r>
    </w:p>
    <w:p w14:paraId="25E52EDC" w14:textId="77777777" w:rsidR="00410974" w:rsidRDefault="00410974" w:rsidP="00410974">
      <w:pPr>
        <w:spacing w:after="120"/>
        <w:jc w:val="both"/>
      </w:pPr>
      <w:r>
        <w:t>•</w:t>
      </w:r>
      <w:r>
        <w:tab/>
        <w:t xml:space="preserve">Comparison should be undertaken of S-101 data model and S-201 as all information for populating </w:t>
      </w:r>
      <w:proofErr w:type="spellStart"/>
      <w:r>
        <w:t>AtoN</w:t>
      </w:r>
      <w:proofErr w:type="spellEnd"/>
      <w:r>
        <w:t xml:space="preserve"> Information in S-101 should be coming from S-201 datasets.  (IALA Committees)</w:t>
      </w:r>
    </w:p>
    <w:p w14:paraId="644378A0" w14:textId="77777777" w:rsidR="00410974" w:rsidRDefault="00410974" w:rsidP="00410974">
      <w:pPr>
        <w:spacing w:after="120"/>
        <w:jc w:val="both"/>
      </w:pPr>
      <w:r>
        <w:t>•</w:t>
      </w:r>
      <w:r>
        <w:tab/>
        <w:t xml:space="preserve">Since S-201 is authoritative for </w:t>
      </w:r>
      <w:proofErr w:type="spellStart"/>
      <w:r>
        <w:t>AtoN</w:t>
      </w:r>
      <w:proofErr w:type="spellEnd"/>
      <w:r>
        <w:t xml:space="preserve"> Design State, consider the timing issue of the maturation of those product specifications, and address any risks identified.  (IHO)</w:t>
      </w:r>
    </w:p>
    <w:p w14:paraId="0B776FA4" w14:textId="77777777" w:rsidR="00410974" w:rsidRDefault="00410974" w:rsidP="00410974">
      <w:pPr>
        <w:spacing w:after="120"/>
        <w:jc w:val="both"/>
      </w:pPr>
      <w:r>
        <w:t>•</w:t>
      </w:r>
      <w:r>
        <w:tab/>
        <w:t>IALA Committees to define “Design State” and assist with NIPWG evaluation of S-101 content.</w:t>
      </w:r>
    </w:p>
    <w:p w14:paraId="00028E12" w14:textId="77777777" w:rsidR="00410974" w:rsidRDefault="00410974" w:rsidP="00410974">
      <w:pPr>
        <w:spacing w:after="120"/>
        <w:jc w:val="both"/>
      </w:pPr>
      <w:r>
        <w:t>•</w:t>
      </w:r>
      <w:r>
        <w:tab/>
        <w:t xml:space="preserve">Action for IHO/IALA Member States to consider preparing a paper to IHO WWNWS Sub-Committee with regards to S-124 considerations of “time-critical” and “navigationally-significant” regarding </w:t>
      </w:r>
      <w:proofErr w:type="spellStart"/>
      <w:r>
        <w:t>AtoNs</w:t>
      </w:r>
      <w:proofErr w:type="spellEnd"/>
      <w:r>
        <w:t xml:space="preserve"> and S-125.  </w:t>
      </w:r>
    </w:p>
    <w:p w14:paraId="7D10F172" w14:textId="77777777" w:rsidR="00410974" w:rsidRDefault="00410974" w:rsidP="00410974">
      <w:pPr>
        <w:spacing w:after="120"/>
        <w:jc w:val="both"/>
      </w:pPr>
      <w:r>
        <w:lastRenderedPageBreak/>
        <w:t>•</w:t>
      </w:r>
      <w:r>
        <w:tab/>
        <w:t>Use of MRN within S-101, S-124, S-125, S-201.  Each dataset should use/include MRN wherever possible.  Action on IALA ARM to verify that S-201 data model accommodate MRN use.</w:t>
      </w:r>
    </w:p>
    <w:p w14:paraId="0E0BA95D" w14:textId="77777777" w:rsidR="00410974" w:rsidRDefault="00410974" w:rsidP="00410974">
      <w:pPr>
        <w:spacing w:after="120"/>
        <w:jc w:val="both"/>
      </w:pPr>
      <w:r>
        <w:t>•</w:t>
      </w:r>
      <w:r>
        <w:tab/>
        <w:t xml:space="preserve">IALA ARM Committee to consider including or verifying that the S-201 data model include “Authority” or “Source” information to identify the authority (or owners) of </w:t>
      </w:r>
      <w:proofErr w:type="spellStart"/>
      <w:r>
        <w:t>AtoNs</w:t>
      </w:r>
      <w:proofErr w:type="spellEnd"/>
      <w:r>
        <w:t xml:space="preserve"> belonging to another entity (than the S-201 issuer).  This information may also appear in S-101 for Mariners (or may be simplified as “Private” or other notation).  Action for Committee to consider contents of S-201 for exchange and for (S-101) portrayal to the Mariner.</w:t>
      </w:r>
    </w:p>
    <w:p w14:paraId="706D1B4A" w14:textId="77777777" w:rsidR="00410974" w:rsidRDefault="00410974" w:rsidP="00410974">
      <w:pPr>
        <w:spacing w:after="120"/>
        <w:jc w:val="both"/>
      </w:pPr>
      <w:r>
        <w:t>•</w:t>
      </w:r>
      <w:r>
        <w:tab/>
        <w:t xml:space="preserve">IALA Committees to consider input to CIRM for OEMS to consider something like a “log” of </w:t>
      </w:r>
      <w:proofErr w:type="spellStart"/>
      <w:r>
        <w:t>AtoN</w:t>
      </w:r>
      <w:proofErr w:type="spellEnd"/>
      <w:r>
        <w:t xml:space="preserve"> changes somewhere, showing changes that have occurred over time, and to ensure that product specifications within IALA’s remit support such data creation.</w:t>
      </w:r>
    </w:p>
    <w:p w14:paraId="24BCE32A" w14:textId="77777777" w:rsidR="00410974" w:rsidRDefault="00410974" w:rsidP="00410974">
      <w:pPr>
        <w:spacing w:after="120"/>
        <w:jc w:val="both"/>
      </w:pPr>
      <w:r>
        <w:t>•</w:t>
      </w:r>
      <w:r>
        <w:tab/>
        <w:t>IALA ARM Committee and IHO NIPWG to consider further work to be undertaken to address how S-125 could be used in Route Planning versus Route Monitoring Mode, and if this is dependent on “type” (AC, PC, TC, DC) encoding.</w:t>
      </w:r>
    </w:p>
    <w:p w14:paraId="7D6390B4" w14:textId="77777777" w:rsidR="00410974" w:rsidRDefault="00410974" w:rsidP="00410974">
      <w:pPr>
        <w:spacing w:after="120"/>
        <w:jc w:val="both"/>
      </w:pPr>
      <w:r>
        <w:t>•</w:t>
      </w:r>
      <w:r>
        <w:tab/>
        <w:t>Ensure the Workshop Conclusions are supported by the relevant data models, through development action with IALA Committees and IHO Working Groups.</w:t>
      </w:r>
    </w:p>
    <w:p w14:paraId="6FB35069" w14:textId="77777777" w:rsidR="00410974" w:rsidRDefault="00410974" w:rsidP="00410974">
      <w:pPr>
        <w:spacing w:after="120"/>
        <w:jc w:val="both"/>
      </w:pPr>
      <w:r>
        <w:t>•</w:t>
      </w:r>
      <w:r>
        <w:tab/>
        <w:t>National Authorities should consider the inter-related nature of the S-101, S-124, and S-125 datasets within ECDIS, and create training and operational instructions to address timing and implications of ensuring data consistency between the distribution of datasets.</w:t>
      </w:r>
    </w:p>
    <w:p w14:paraId="7A63F115" w14:textId="5D9B2047" w:rsidR="00410974" w:rsidRDefault="00410974" w:rsidP="00410974">
      <w:pPr>
        <w:spacing w:after="120"/>
        <w:jc w:val="both"/>
      </w:pPr>
      <w:r>
        <w:t>•</w:t>
      </w:r>
      <w:r>
        <w:tab/>
        <w:t>IALA ARM Committee and IHO NIPWG to consider technical and operational aspects of geographic footprints or extents with regards to S-124 and S-125 dataset boundaries and concerns of overlap.</w:t>
      </w:r>
    </w:p>
    <w:p w14:paraId="6724A1AC" w14:textId="77777777" w:rsidR="00410974" w:rsidRDefault="00410974" w:rsidP="00064300">
      <w:pPr>
        <w:pStyle w:val="Heading2"/>
        <w:numPr>
          <w:ilvl w:val="1"/>
          <w:numId w:val="44"/>
        </w:numPr>
        <w:rPr>
          <w:rFonts w:eastAsia="Calibri"/>
        </w:rPr>
      </w:pPr>
      <w:bookmarkStart w:id="97" w:name="_Toc177150950"/>
      <w:r>
        <w:rPr>
          <w:rFonts w:eastAsia="Calibri"/>
        </w:rPr>
        <w:t>Other considerations</w:t>
      </w:r>
      <w:bookmarkEnd w:id="97"/>
    </w:p>
    <w:p w14:paraId="035B24D2" w14:textId="77777777" w:rsidR="00410974" w:rsidRDefault="00410974" w:rsidP="00410974">
      <w:pPr>
        <w:rPr>
          <w:rFonts w:eastAsia="Calibri"/>
        </w:rPr>
      </w:pPr>
      <w:r>
        <w:t xml:space="preserve">The Working Group recommends that document (WorkshopUseCasesS124S125.pdf) with use cases be forwarded to IALA ARM Committee Working Group 2. </w:t>
      </w:r>
    </w:p>
    <w:p w14:paraId="5AA03DE4" w14:textId="77777777" w:rsidR="00410974" w:rsidRDefault="00410974" w:rsidP="00410974"/>
    <w:p w14:paraId="167D1FA3" w14:textId="77777777" w:rsidR="00A70A2F" w:rsidRPr="00A70A2F" w:rsidRDefault="00A70A2F" w:rsidP="00A70A2F">
      <w:pPr>
        <w:pStyle w:val="BodyText"/>
        <w:rPr>
          <w:lang w:eastAsia="en-GB"/>
        </w:rPr>
      </w:pPr>
    </w:p>
    <w:p w14:paraId="699AEEB6" w14:textId="77777777" w:rsidR="00A70A2F" w:rsidRDefault="00A70A2F" w:rsidP="00E13DFA">
      <w:pPr>
        <w:pStyle w:val="BodyText"/>
        <w:rPr>
          <w:lang w:eastAsia="en-GB"/>
        </w:rPr>
      </w:pPr>
    </w:p>
    <w:p w14:paraId="245345AA" w14:textId="77777777" w:rsidR="00A70A2F" w:rsidRPr="00E13DFA" w:rsidRDefault="00A70A2F" w:rsidP="00E13DFA">
      <w:pPr>
        <w:pStyle w:val="BodyText"/>
        <w:rPr>
          <w:lang w:eastAsia="en-GB"/>
        </w:rPr>
      </w:pPr>
    </w:p>
    <w:p w14:paraId="1E6A04A9" w14:textId="77777777" w:rsidR="00A70A2F" w:rsidRDefault="00A70A2F" w:rsidP="00211D73">
      <w:pPr>
        <w:pStyle w:val="BodyText"/>
        <w:rPr>
          <w:rFonts w:asciiTheme="minorHAnsi" w:hAnsiTheme="minorHAnsi"/>
          <w:highlight w:val="yellow"/>
        </w:rPr>
      </w:pPr>
    </w:p>
    <w:p w14:paraId="3F360D22" w14:textId="77777777" w:rsidR="00A70A2F" w:rsidRDefault="00A70A2F" w:rsidP="00211D73">
      <w:pPr>
        <w:pStyle w:val="BodyText"/>
        <w:rPr>
          <w:rFonts w:asciiTheme="minorHAnsi" w:hAnsiTheme="minorHAnsi"/>
          <w:highlight w:val="yellow"/>
        </w:rPr>
      </w:pPr>
    </w:p>
    <w:p w14:paraId="54D39C63" w14:textId="77777777" w:rsidR="00A70A2F" w:rsidRDefault="00A70A2F" w:rsidP="00211D73">
      <w:pPr>
        <w:pStyle w:val="BodyText"/>
        <w:rPr>
          <w:rFonts w:asciiTheme="minorHAnsi" w:hAnsiTheme="minorHAnsi"/>
          <w:highlight w:val="yellow"/>
        </w:rPr>
      </w:pPr>
    </w:p>
    <w:p w14:paraId="6A7B96D2" w14:textId="77777777" w:rsidR="0011075C" w:rsidRDefault="0011075C" w:rsidP="00211D73">
      <w:pPr>
        <w:pStyle w:val="BodyText"/>
        <w:rPr>
          <w:rFonts w:asciiTheme="minorHAnsi" w:hAnsiTheme="minorHAnsi"/>
          <w:highlight w:val="yellow"/>
        </w:rPr>
      </w:pPr>
    </w:p>
    <w:p w14:paraId="5257A590" w14:textId="77777777" w:rsidR="0011075C" w:rsidRDefault="0011075C" w:rsidP="00211D73">
      <w:pPr>
        <w:pStyle w:val="BodyText"/>
        <w:rPr>
          <w:rFonts w:asciiTheme="minorHAnsi" w:hAnsiTheme="minorHAnsi"/>
          <w:highlight w:val="yellow"/>
        </w:rPr>
      </w:pPr>
    </w:p>
    <w:p w14:paraId="0B253A5A" w14:textId="77777777" w:rsidR="0011075C" w:rsidRDefault="0011075C" w:rsidP="00211D73">
      <w:pPr>
        <w:pStyle w:val="BodyText"/>
        <w:rPr>
          <w:rFonts w:asciiTheme="minorHAnsi" w:hAnsiTheme="minorHAnsi"/>
          <w:highlight w:val="yellow"/>
        </w:rPr>
      </w:pPr>
    </w:p>
    <w:p w14:paraId="569E5C5B" w14:textId="77777777" w:rsidR="0011075C" w:rsidRDefault="0011075C" w:rsidP="00211D73">
      <w:pPr>
        <w:pStyle w:val="BodyText"/>
        <w:rPr>
          <w:rFonts w:asciiTheme="minorHAnsi" w:hAnsiTheme="minorHAnsi"/>
          <w:highlight w:val="yellow"/>
        </w:rPr>
      </w:pPr>
    </w:p>
    <w:p w14:paraId="75610FBA" w14:textId="77777777" w:rsidR="0011075C" w:rsidRDefault="0011075C" w:rsidP="00211D73">
      <w:pPr>
        <w:pStyle w:val="BodyText"/>
        <w:rPr>
          <w:rFonts w:asciiTheme="minorHAnsi" w:hAnsiTheme="minorHAnsi"/>
          <w:highlight w:val="yellow"/>
        </w:rPr>
      </w:pPr>
    </w:p>
    <w:p w14:paraId="0D599C9D" w14:textId="77777777" w:rsidR="0011075C" w:rsidRDefault="0011075C" w:rsidP="00211D73">
      <w:pPr>
        <w:pStyle w:val="BodyText"/>
        <w:rPr>
          <w:rFonts w:asciiTheme="minorHAnsi" w:hAnsiTheme="minorHAnsi"/>
          <w:highlight w:val="yellow"/>
        </w:rPr>
      </w:pPr>
    </w:p>
    <w:p w14:paraId="5E9B2AB3" w14:textId="77777777" w:rsidR="0011075C" w:rsidRDefault="0011075C" w:rsidP="00211D73">
      <w:pPr>
        <w:pStyle w:val="BodyText"/>
        <w:rPr>
          <w:rFonts w:asciiTheme="minorHAnsi" w:hAnsiTheme="minorHAnsi"/>
          <w:highlight w:val="yellow"/>
        </w:rPr>
      </w:pPr>
    </w:p>
    <w:p w14:paraId="0CBB355C" w14:textId="77777777" w:rsidR="0011075C" w:rsidRDefault="0011075C" w:rsidP="00211D73">
      <w:pPr>
        <w:pStyle w:val="BodyText"/>
        <w:rPr>
          <w:rFonts w:asciiTheme="minorHAnsi" w:hAnsiTheme="minorHAnsi"/>
          <w:highlight w:val="yellow"/>
        </w:rPr>
      </w:pPr>
    </w:p>
    <w:p w14:paraId="53458F22" w14:textId="77777777" w:rsidR="0011075C" w:rsidRDefault="0011075C" w:rsidP="00211D73">
      <w:pPr>
        <w:pStyle w:val="BodyText"/>
        <w:rPr>
          <w:rFonts w:asciiTheme="minorHAnsi" w:hAnsiTheme="minorHAnsi"/>
          <w:highlight w:val="yellow"/>
        </w:rPr>
      </w:pPr>
    </w:p>
    <w:p w14:paraId="38CED352" w14:textId="77777777" w:rsidR="00A62727" w:rsidRDefault="00A62727">
      <w:pPr>
        <w:rPr>
          <w:rFonts w:cs="Arial"/>
          <w:b/>
          <w:bCs/>
          <w:caps/>
          <w:snapToGrid w:val="0"/>
          <w:color w:val="365F91" w:themeColor="accent1" w:themeShade="BF"/>
          <w:sz w:val="24"/>
          <w:szCs w:val="28"/>
          <w:lang w:eastAsia="en-GB"/>
        </w:rPr>
      </w:pPr>
      <w:r>
        <w:br w:type="page"/>
      </w:r>
    </w:p>
    <w:p w14:paraId="1F7D25B0" w14:textId="795E1515" w:rsidR="00A62727" w:rsidRPr="00A62727" w:rsidRDefault="00A62727" w:rsidP="00A62727">
      <w:pPr>
        <w:pStyle w:val="Annex"/>
        <w:rPr>
          <w:highlight w:val="yellow"/>
        </w:rPr>
      </w:pPr>
      <w:r>
        <w:rPr>
          <w:highlight w:val="yellow"/>
        </w:rPr>
        <w:lastRenderedPageBreak/>
        <w:t xml:space="preserve">WG2 – </w:t>
      </w:r>
      <w:r w:rsidRPr="00A62727">
        <w:rPr>
          <w:highlight w:val="yellow"/>
        </w:rPr>
        <w:t>Technical</w:t>
      </w:r>
    </w:p>
    <w:p w14:paraId="772C8966" w14:textId="77777777" w:rsidR="00833A57" w:rsidRPr="008A1F0A" w:rsidRDefault="00833A57" w:rsidP="00064300">
      <w:pPr>
        <w:pStyle w:val="BodyText"/>
        <w:numPr>
          <w:ilvl w:val="0"/>
          <w:numId w:val="46"/>
        </w:numPr>
        <w:rPr>
          <w:lang w:eastAsia="ko-KR"/>
        </w:rPr>
      </w:pPr>
      <w:r>
        <w:rPr>
          <w:rFonts w:hint="eastAsia"/>
          <w:lang w:eastAsia="ko-KR"/>
        </w:rPr>
        <w:t>Summary of Working Group2 discussion</w:t>
      </w:r>
    </w:p>
    <w:p w14:paraId="02A01468" w14:textId="77777777" w:rsidR="00833A57" w:rsidRPr="008A1F0A" w:rsidRDefault="00833A57" w:rsidP="00833A57">
      <w:pPr>
        <w:pStyle w:val="xmsonormal"/>
        <w:shd w:val="clear" w:color="auto" w:fill="FFFFFF"/>
        <w:spacing w:before="0" w:beforeAutospacing="0" w:after="0" w:afterAutospacing="0"/>
        <w:rPr>
          <w:rFonts w:ascii="Calibri" w:hAnsi="Calibri" w:cs="Calibri"/>
          <w:color w:val="000000"/>
          <w:sz w:val="22"/>
          <w:szCs w:val="22"/>
        </w:rPr>
      </w:pPr>
      <w:r w:rsidRPr="008A1F0A">
        <w:rPr>
          <w:rFonts w:ascii="Calibri" w:hAnsi="Calibri" w:cs="Calibri"/>
          <w:color w:val="000000"/>
          <w:sz w:val="22"/>
          <w:szCs w:val="22"/>
          <w:bdr w:val="none" w:sz="0" w:space="0" w:color="auto" w:frame="1"/>
        </w:rPr>
        <w:t>Better documentation of the intended use of the product specifications and how it all works together was requested since a number of participants who were not familiar with the intended plans noted the lack of such descriptions. Some gaps that affect the implementation of all GML based product were discussed and interested parties were invited to submit concerns to the upcoming meeting of S-100WG. No specific gaps were raised about S-124, but there seemed to be consensus that IHO and IALA should both dedicate more efforts to facilitate testing of the S-100 based service. It was also noted that the IHO-Singapore Lab could be a good venue to collect testbed outputs for review and facilitate further testing to resolve any identified issues or gaps.</w:t>
      </w:r>
    </w:p>
    <w:p w14:paraId="523B811E" w14:textId="77777777" w:rsidR="00833A57" w:rsidRPr="008A1F0A" w:rsidRDefault="00833A57" w:rsidP="00833A57">
      <w:pPr>
        <w:pStyle w:val="xmsonormal"/>
        <w:shd w:val="clear" w:color="auto" w:fill="FFFFFF"/>
        <w:spacing w:before="0" w:beforeAutospacing="0" w:after="0" w:afterAutospacing="0"/>
        <w:rPr>
          <w:rFonts w:ascii="Calibri" w:hAnsi="Calibri" w:cs="Calibri"/>
          <w:color w:val="000000"/>
          <w:sz w:val="22"/>
          <w:szCs w:val="22"/>
        </w:rPr>
      </w:pPr>
      <w:r w:rsidRPr="008A1F0A">
        <w:rPr>
          <w:rFonts w:ascii="Calibri" w:hAnsi="Calibri" w:cs="Calibri"/>
          <w:color w:val="000000"/>
          <w:sz w:val="22"/>
          <w:szCs w:val="22"/>
          <w:bdr w:val="none" w:sz="0" w:space="0" w:color="auto" w:frame="1"/>
        </w:rPr>
        <w:t> </w:t>
      </w:r>
    </w:p>
    <w:p w14:paraId="4FD5439A" w14:textId="77777777" w:rsidR="00833A57" w:rsidRPr="008A1F0A" w:rsidRDefault="00833A57" w:rsidP="00833A57">
      <w:pPr>
        <w:pStyle w:val="xmsonormal"/>
        <w:shd w:val="clear" w:color="auto" w:fill="FFFFFF"/>
        <w:spacing w:before="0" w:beforeAutospacing="0" w:after="0" w:afterAutospacing="0"/>
        <w:rPr>
          <w:rFonts w:ascii="Calibri" w:hAnsi="Calibri" w:cs="Calibri"/>
          <w:color w:val="000000"/>
          <w:sz w:val="22"/>
          <w:szCs w:val="22"/>
        </w:rPr>
      </w:pPr>
      <w:r w:rsidRPr="008A1F0A">
        <w:rPr>
          <w:rFonts w:ascii="Calibri" w:hAnsi="Calibri" w:cs="Calibri"/>
          <w:color w:val="000000"/>
          <w:sz w:val="22"/>
          <w:szCs w:val="22"/>
          <w:bdr w:val="none" w:sz="0" w:space="0" w:color="auto" w:frame="1"/>
        </w:rPr>
        <w:t xml:space="preserve">Portrayal of AIS </w:t>
      </w:r>
      <w:proofErr w:type="spellStart"/>
      <w:r w:rsidRPr="008A1F0A">
        <w:rPr>
          <w:rFonts w:ascii="Calibri" w:hAnsi="Calibri" w:cs="Calibri"/>
          <w:color w:val="000000"/>
          <w:sz w:val="22"/>
          <w:szCs w:val="22"/>
          <w:bdr w:val="none" w:sz="0" w:space="0" w:color="auto" w:frame="1"/>
        </w:rPr>
        <w:t>AtoN</w:t>
      </w:r>
      <w:proofErr w:type="spellEnd"/>
      <w:r w:rsidRPr="008A1F0A">
        <w:rPr>
          <w:rFonts w:ascii="Calibri" w:hAnsi="Calibri" w:cs="Calibri"/>
          <w:color w:val="000000"/>
          <w:sz w:val="22"/>
          <w:szCs w:val="22"/>
          <w:bdr w:val="none" w:sz="0" w:space="0" w:color="auto" w:frame="1"/>
        </w:rPr>
        <w:t xml:space="preserve"> in S-57/S-101, S-125 and S-124 was reviewed and discussed. The went full circle when considering impacts of changes and concluded that it would be best to leave portrayal of AIS </w:t>
      </w:r>
      <w:proofErr w:type="spellStart"/>
      <w:r w:rsidRPr="008A1F0A">
        <w:rPr>
          <w:rFonts w:ascii="Calibri" w:hAnsi="Calibri" w:cs="Calibri"/>
          <w:color w:val="000000"/>
          <w:sz w:val="22"/>
          <w:szCs w:val="22"/>
          <w:bdr w:val="none" w:sz="0" w:space="0" w:color="auto" w:frame="1"/>
        </w:rPr>
        <w:t>AtoN</w:t>
      </w:r>
      <w:proofErr w:type="spellEnd"/>
      <w:r w:rsidRPr="008A1F0A">
        <w:rPr>
          <w:rFonts w:ascii="Calibri" w:hAnsi="Calibri" w:cs="Calibri"/>
          <w:color w:val="000000"/>
          <w:sz w:val="22"/>
          <w:szCs w:val="22"/>
          <w:bdr w:val="none" w:sz="0" w:space="0" w:color="auto" w:frame="1"/>
        </w:rPr>
        <w:t xml:space="preserve"> in S-57/S-101 and S-124 as it currently is specified, but that in S-125 it would be best to align the portrayal with that of IMO Circular 243, as revised.</w:t>
      </w:r>
    </w:p>
    <w:p w14:paraId="438F4469" w14:textId="77777777" w:rsidR="00833A57" w:rsidRPr="008A1F0A" w:rsidRDefault="00833A57" w:rsidP="00833A57">
      <w:pPr>
        <w:pStyle w:val="xmsonormal"/>
        <w:shd w:val="clear" w:color="auto" w:fill="FFFFFF"/>
        <w:spacing w:before="0" w:beforeAutospacing="0" w:after="0" w:afterAutospacing="0"/>
        <w:rPr>
          <w:rFonts w:ascii="Calibri" w:hAnsi="Calibri" w:cs="Calibri"/>
          <w:color w:val="000000"/>
          <w:sz w:val="22"/>
          <w:szCs w:val="22"/>
        </w:rPr>
      </w:pPr>
      <w:r w:rsidRPr="008A1F0A">
        <w:rPr>
          <w:rFonts w:ascii="Calibri" w:hAnsi="Calibri" w:cs="Calibri"/>
          <w:color w:val="000000"/>
          <w:sz w:val="22"/>
          <w:szCs w:val="22"/>
          <w:bdr w:val="none" w:sz="0" w:space="0" w:color="auto" w:frame="1"/>
        </w:rPr>
        <w:t> </w:t>
      </w:r>
    </w:p>
    <w:p w14:paraId="6A404556" w14:textId="77777777" w:rsidR="00833A57" w:rsidRPr="008A1F0A" w:rsidRDefault="00833A57" w:rsidP="00833A57">
      <w:pPr>
        <w:pStyle w:val="xmsonormal"/>
        <w:shd w:val="clear" w:color="auto" w:fill="FFFFFF"/>
        <w:spacing w:before="0" w:beforeAutospacing="0" w:after="0" w:afterAutospacing="0"/>
        <w:rPr>
          <w:rFonts w:ascii="Calibri" w:hAnsi="Calibri" w:cs="Calibri"/>
          <w:color w:val="000000"/>
          <w:sz w:val="22"/>
          <w:szCs w:val="22"/>
        </w:rPr>
      </w:pPr>
      <w:r w:rsidRPr="008A1F0A">
        <w:rPr>
          <w:rFonts w:ascii="Calibri" w:hAnsi="Calibri" w:cs="Calibri"/>
          <w:color w:val="000000"/>
          <w:sz w:val="22"/>
          <w:szCs w:val="22"/>
          <w:bdr w:val="none" w:sz="0" w:space="0" w:color="auto" w:frame="1"/>
        </w:rPr>
        <w:t xml:space="preserve">By far the most time during the last few days was dedicated to discussing SECOM and MCP. The current IHO security scheme was briefly discussed, and several concerns were noted, to which an invite to contribute to the ongoing IHO Security Scheme Project Team was extended. The benefits of SECOM and MCP’s Service Registry and Identity Registry concepts were discussed, and it was noted that many of the earlier concerns could be resolved by utilizing SECOM. However, it was noted that reference implementations by IHO and IALA would be very beneficial for the implementors and greatly progress the overall progress. Two systems capable of consuming SECOM based S-100 services were demonstrated highlighting that the technology offers great promise. A comprehensive review of data distribution and associated security scheme was given by reviewing Hannu </w:t>
      </w:r>
      <w:proofErr w:type="spellStart"/>
      <w:r w:rsidRPr="008A1F0A">
        <w:rPr>
          <w:rFonts w:ascii="Calibri" w:hAnsi="Calibri" w:cs="Calibri"/>
          <w:color w:val="000000"/>
          <w:sz w:val="22"/>
          <w:szCs w:val="22"/>
          <w:bdr w:val="none" w:sz="0" w:space="0" w:color="auto" w:frame="1"/>
        </w:rPr>
        <w:t>Peiponen’s</w:t>
      </w:r>
      <w:proofErr w:type="spellEnd"/>
      <w:r w:rsidRPr="008A1F0A">
        <w:rPr>
          <w:rFonts w:ascii="Calibri" w:hAnsi="Calibri" w:cs="Calibri"/>
          <w:color w:val="000000"/>
          <w:sz w:val="22"/>
          <w:szCs w:val="22"/>
          <w:bdr w:val="none" w:sz="0" w:space="0" w:color="auto" w:frame="1"/>
        </w:rPr>
        <w:t xml:space="preserve"> input paper to WENDWG14 on the expectations of provision of Electronic Navigational Data Services (ENDS). Several working group members expressed that it was very educational and helpful to better see the full picture of data dissemination.</w:t>
      </w:r>
    </w:p>
    <w:p w14:paraId="3EB0E23D" w14:textId="77777777" w:rsidR="00833A57" w:rsidRPr="008A1F0A" w:rsidRDefault="00833A57" w:rsidP="00833A57">
      <w:pPr>
        <w:pStyle w:val="xmsonormal"/>
        <w:shd w:val="clear" w:color="auto" w:fill="FFFFFF"/>
        <w:spacing w:before="0" w:beforeAutospacing="0" w:after="0" w:afterAutospacing="0"/>
        <w:rPr>
          <w:rFonts w:ascii="Calibri" w:hAnsi="Calibri" w:cs="Calibri"/>
          <w:color w:val="000000"/>
          <w:sz w:val="22"/>
          <w:szCs w:val="22"/>
        </w:rPr>
      </w:pPr>
      <w:r w:rsidRPr="008A1F0A">
        <w:rPr>
          <w:rFonts w:ascii="Calibri" w:hAnsi="Calibri" w:cs="Calibri"/>
          <w:color w:val="000000"/>
          <w:sz w:val="22"/>
          <w:szCs w:val="22"/>
          <w:bdr w:val="none" w:sz="0" w:space="0" w:color="auto" w:frame="1"/>
        </w:rPr>
        <w:t> </w:t>
      </w:r>
    </w:p>
    <w:p w14:paraId="22E40A84" w14:textId="77777777" w:rsidR="00833A57" w:rsidRPr="008A1F0A" w:rsidRDefault="00833A57" w:rsidP="00833A57">
      <w:pPr>
        <w:pStyle w:val="xmsonormal"/>
        <w:shd w:val="clear" w:color="auto" w:fill="FFFFFF"/>
        <w:spacing w:before="0" w:beforeAutospacing="0" w:after="0" w:afterAutospacing="0"/>
        <w:rPr>
          <w:rFonts w:ascii="Calibri" w:hAnsi="Calibri" w:cs="Calibri"/>
          <w:color w:val="000000"/>
          <w:sz w:val="22"/>
          <w:szCs w:val="22"/>
        </w:rPr>
      </w:pPr>
      <w:r w:rsidRPr="008A1F0A">
        <w:rPr>
          <w:rFonts w:ascii="Calibri" w:hAnsi="Calibri" w:cs="Calibri"/>
          <w:color w:val="000000"/>
          <w:sz w:val="22"/>
          <w:szCs w:val="22"/>
          <w:bdr w:val="none" w:sz="0" w:space="0" w:color="auto" w:frame="1"/>
        </w:rPr>
        <w:t>It was also noted that a framework for improved shore to ship to shore communication will need to be specified, to permit acknowledgment between stakeholders in route exchange, and later in VTS clearances. It may also hold some benefits for MSI dissemination. The working group also noted that a goal based framework for the last mile will be needed to ensure data delivery latency is sufficient to ensure safe operation of vessels.</w:t>
      </w:r>
    </w:p>
    <w:p w14:paraId="217420F4" w14:textId="77777777" w:rsidR="00833A57" w:rsidRDefault="00833A57" w:rsidP="00833A57">
      <w:pPr>
        <w:pStyle w:val="BodyText"/>
        <w:rPr>
          <w:lang w:val="en-US" w:eastAsia="de-DE"/>
        </w:rPr>
      </w:pPr>
    </w:p>
    <w:p w14:paraId="7F20F08D" w14:textId="77777777" w:rsidR="00833A57" w:rsidRDefault="00833A57" w:rsidP="00833A57">
      <w:pPr>
        <w:pStyle w:val="BodyText"/>
        <w:rPr>
          <w:lang w:val="en-US" w:eastAsia="de-DE"/>
        </w:rPr>
      </w:pPr>
    </w:p>
    <w:p w14:paraId="2DB94F1B" w14:textId="77777777" w:rsidR="00833A57" w:rsidRDefault="00833A57" w:rsidP="00833A57">
      <w:pPr>
        <w:pStyle w:val="BodyText"/>
        <w:rPr>
          <w:lang w:val="en-US" w:eastAsia="de-DE"/>
        </w:rPr>
      </w:pPr>
    </w:p>
    <w:p w14:paraId="391C7848" w14:textId="77777777" w:rsidR="00833A57" w:rsidRDefault="00833A57" w:rsidP="00833A57">
      <w:pPr>
        <w:pStyle w:val="BodyText"/>
        <w:rPr>
          <w:lang w:val="en-US" w:eastAsia="de-DE"/>
        </w:rPr>
      </w:pPr>
    </w:p>
    <w:p w14:paraId="143F21D9" w14:textId="77777777" w:rsidR="00833A57" w:rsidRDefault="00833A57" w:rsidP="00833A57">
      <w:pPr>
        <w:pStyle w:val="BodyText"/>
        <w:rPr>
          <w:lang w:val="en-US" w:eastAsia="de-DE"/>
        </w:rPr>
      </w:pPr>
    </w:p>
    <w:p w14:paraId="55024471" w14:textId="77777777" w:rsidR="00833A57" w:rsidRDefault="00833A57" w:rsidP="00833A57">
      <w:pPr>
        <w:pStyle w:val="BodyText"/>
        <w:rPr>
          <w:lang w:val="en-US" w:eastAsia="de-DE"/>
        </w:rPr>
      </w:pPr>
    </w:p>
    <w:p w14:paraId="53088F3F" w14:textId="77777777" w:rsidR="00833A57" w:rsidRDefault="00833A57" w:rsidP="00833A57">
      <w:pPr>
        <w:pStyle w:val="BodyText"/>
        <w:rPr>
          <w:lang w:val="en-US" w:eastAsia="de-DE"/>
        </w:rPr>
      </w:pPr>
    </w:p>
    <w:p w14:paraId="0A6C48D2" w14:textId="77777777" w:rsidR="00833A57" w:rsidRDefault="00833A57" w:rsidP="00833A57">
      <w:pPr>
        <w:pStyle w:val="BodyText"/>
        <w:rPr>
          <w:lang w:val="en-US" w:eastAsia="de-DE"/>
        </w:rPr>
      </w:pPr>
    </w:p>
    <w:p w14:paraId="77324719" w14:textId="77777777" w:rsidR="00833A57" w:rsidRDefault="00833A57" w:rsidP="00833A57">
      <w:pPr>
        <w:pStyle w:val="BodyText"/>
        <w:rPr>
          <w:lang w:val="en-US" w:eastAsia="de-DE"/>
        </w:rPr>
      </w:pPr>
    </w:p>
    <w:p w14:paraId="5EDE8DBB" w14:textId="77777777" w:rsidR="00833A57" w:rsidRDefault="00833A57" w:rsidP="00833A57">
      <w:pPr>
        <w:pStyle w:val="BodyText"/>
        <w:rPr>
          <w:lang w:val="en-US" w:eastAsia="de-DE"/>
        </w:rPr>
      </w:pPr>
    </w:p>
    <w:p w14:paraId="1AF01E52" w14:textId="77777777" w:rsidR="00833A57" w:rsidRPr="00B3649C" w:rsidRDefault="00833A57" w:rsidP="00833A57">
      <w:pPr>
        <w:pStyle w:val="BodyText"/>
        <w:rPr>
          <w:lang w:val="en-US" w:eastAsia="de-DE"/>
        </w:rPr>
      </w:pPr>
    </w:p>
    <w:p w14:paraId="0EA9DEA5" w14:textId="77777777" w:rsidR="00744FF4" w:rsidRDefault="00744FF4">
      <w:pPr>
        <w:rPr>
          <w:rFonts w:cs="Arial"/>
          <w:b/>
          <w:caps/>
          <w:color w:val="1F497D" w:themeColor="text2"/>
          <w:kern w:val="28"/>
          <w:sz w:val="24"/>
          <w:lang w:eastAsia="de-DE"/>
          <w14:textFill>
            <w14:solidFill>
              <w14:schemeClr w14:val="tx2">
                <w14:lumMod w14:val="60000"/>
                <w14:lumOff w14:val="40000"/>
                <w14:lumMod w14:val="75000"/>
              </w14:schemeClr>
            </w14:solidFill>
          </w14:textFill>
        </w:rPr>
      </w:pPr>
      <w:r>
        <w:br w:type="page"/>
      </w:r>
    </w:p>
    <w:p w14:paraId="08C7EC09" w14:textId="61979131" w:rsidR="00833A57" w:rsidRPr="001F3EB1" w:rsidRDefault="00833A57" w:rsidP="00833A57">
      <w:pPr>
        <w:pStyle w:val="Heading1"/>
      </w:pPr>
      <w:bookmarkStart w:id="98" w:name="_Toc177150951"/>
      <w:r w:rsidRPr="00153D21">
        <w:lastRenderedPageBreak/>
        <w:t xml:space="preserve">WG 2 </w:t>
      </w:r>
      <w:r>
        <w:t>Technical</w:t>
      </w:r>
      <w:bookmarkEnd w:id="98"/>
    </w:p>
    <w:p w14:paraId="78B6CA3E" w14:textId="77777777" w:rsidR="00833A57" w:rsidRDefault="00833A57" w:rsidP="00833A57">
      <w:pPr>
        <w:tabs>
          <w:tab w:val="left" w:pos="720"/>
        </w:tabs>
        <w:spacing w:after="120" w:line="216" w:lineRule="atLeast"/>
        <w:rPr>
          <w:rFonts w:eastAsia="Calibri" w:cs="Arial"/>
          <w:lang w:eastAsia="en-GB"/>
        </w:rPr>
      </w:pPr>
      <w:r w:rsidRPr="0002165C">
        <w:rPr>
          <w:rFonts w:eastAsia="Calibri" w:cs="Arial"/>
          <w:lang w:eastAsia="en-GB"/>
        </w:rPr>
        <w:t>Co-Chairs – Eivind Mong and Yong Baek</w:t>
      </w:r>
    </w:p>
    <w:p w14:paraId="1779967A" w14:textId="77777777" w:rsidR="00833A57" w:rsidRDefault="00833A57" w:rsidP="00833A57">
      <w:pPr>
        <w:spacing w:after="120"/>
        <w:jc w:val="both"/>
        <w:rPr>
          <w:rFonts w:cs="Arial"/>
        </w:rPr>
      </w:pPr>
      <w:r>
        <w:rPr>
          <w:rFonts w:cs="Arial"/>
        </w:rPr>
        <w:t>Around 30 participants were welcomed to WG2.</w:t>
      </w:r>
    </w:p>
    <w:p w14:paraId="2E8E73CE" w14:textId="77777777" w:rsidR="00833A57" w:rsidRDefault="00833A57" w:rsidP="00833A57">
      <w:pPr>
        <w:pStyle w:val="BodyText"/>
        <w:rPr>
          <w:lang w:eastAsia="de-DE"/>
        </w:rPr>
      </w:pPr>
      <w:r>
        <w:rPr>
          <w:lang w:eastAsia="de-DE"/>
        </w:rPr>
        <w:t>The outcomes worked towards by WG2 were:</w:t>
      </w:r>
    </w:p>
    <w:p w14:paraId="29FD6321" w14:textId="77777777" w:rsidR="00833A57" w:rsidRPr="00491AD7" w:rsidRDefault="00833A57" w:rsidP="00833A57">
      <w:pPr>
        <w:numPr>
          <w:ilvl w:val="0"/>
          <w:numId w:val="33"/>
        </w:numPr>
        <w:tabs>
          <w:tab w:val="left" w:pos="720"/>
        </w:tabs>
        <w:spacing w:after="120" w:line="216" w:lineRule="atLeast"/>
        <w:ind w:left="360" w:hanging="360"/>
        <w:rPr>
          <w:rFonts w:eastAsia="Calibri" w:cs="Arial"/>
          <w:lang w:eastAsia="en-GB"/>
        </w:rPr>
      </w:pPr>
      <w:bookmarkStart w:id="99" w:name="_Hlk176518417"/>
      <w:r w:rsidRPr="00491AD7">
        <w:rPr>
          <w:rFonts w:eastAsia="Calibri" w:cs="Arial"/>
          <w:lang w:eastAsia="en-GB"/>
        </w:rPr>
        <w:t>Consider lessons identified from IHO on S-124 and S-125 test beds (review test bed report).</w:t>
      </w:r>
    </w:p>
    <w:p w14:paraId="78D0B2CA" w14:textId="77777777" w:rsidR="00833A57" w:rsidRPr="00491AD7" w:rsidRDefault="00833A57" w:rsidP="00833A57">
      <w:pPr>
        <w:numPr>
          <w:ilvl w:val="0"/>
          <w:numId w:val="33"/>
        </w:numPr>
        <w:tabs>
          <w:tab w:val="left" w:pos="720"/>
        </w:tabs>
        <w:spacing w:after="120" w:line="216" w:lineRule="atLeast"/>
        <w:ind w:left="360" w:hanging="360"/>
        <w:rPr>
          <w:rFonts w:eastAsia="Calibri" w:cs="Arial"/>
          <w:lang w:eastAsia="en-GB"/>
        </w:rPr>
      </w:pPr>
      <w:bookmarkStart w:id="100" w:name="_Hlk176518545"/>
      <w:r w:rsidRPr="00491AD7">
        <w:rPr>
          <w:rFonts w:eastAsia="Calibri" w:cs="Arial"/>
          <w:lang w:eastAsia="en-GB"/>
        </w:rPr>
        <w:t>Identify and document technical gaps in standards S-101, S-124, S-125 and S-201.</w:t>
      </w:r>
    </w:p>
    <w:bookmarkEnd w:id="100"/>
    <w:p w14:paraId="7967EC5C" w14:textId="77777777" w:rsidR="00833A57" w:rsidRPr="00FC2A84" w:rsidRDefault="00833A57" w:rsidP="00833A57">
      <w:pPr>
        <w:numPr>
          <w:ilvl w:val="0"/>
          <w:numId w:val="33"/>
        </w:numPr>
        <w:tabs>
          <w:tab w:val="left" w:pos="720"/>
        </w:tabs>
        <w:spacing w:after="120" w:line="216" w:lineRule="atLeast"/>
        <w:ind w:left="360" w:hanging="360"/>
        <w:rPr>
          <w:rFonts w:eastAsia="Calibri" w:cs="Arial"/>
          <w:lang w:eastAsia="en-GB"/>
        </w:rPr>
      </w:pPr>
      <w:r w:rsidRPr="00FC2A84">
        <w:rPr>
          <w:rFonts w:eastAsia="Calibri" w:cs="Arial"/>
          <w:lang w:eastAsia="en-GB"/>
        </w:rPr>
        <w:t>Consider and document any actions to undertake to support cyber security.</w:t>
      </w:r>
    </w:p>
    <w:p w14:paraId="22E384BA" w14:textId="77777777" w:rsidR="00833A57" w:rsidRPr="00FC2A84" w:rsidRDefault="00833A57" w:rsidP="00833A57">
      <w:pPr>
        <w:numPr>
          <w:ilvl w:val="0"/>
          <w:numId w:val="33"/>
        </w:numPr>
        <w:tabs>
          <w:tab w:val="left" w:pos="720"/>
        </w:tabs>
        <w:spacing w:after="120" w:line="216" w:lineRule="atLeast"/>
        <w:ind w:left="360" w:hanging="360"/>
        <w:rPr>
          <w:rFonts w:eastAsia="Calibri" w:cs="Arial"/>
          <w:lang w:eastAsia="en-GB"/>
        </w:rPr>
      </w:pPr>
      <w:bookmarkStart w:id="101" w:name="_Hlk176518438"/>
      <w:bookmarkEnd w:id="99"/>
      <w:r w:rsidRPr="00FC2A84">
        <w:rPr>
          <w:rFonts w:eastAsia="Calibri" w:cs="Arial"/>
          <w:lang w:eastAsia="en-GB"/>
        </w:rPr>
        <w:t>Conduct a comprehensive review of standards S-124 and S-201 and its derivative S-125 product specification.</w:t>
      </w:r>
    </w:p>
    <w:p w14:paraId="0D679E6D" w14:textId="77777777" w:rsidR="00833A57" w:rsidRPr="00FC2A84" w:rsidRDefault="00833A57" w:rsidP="00833A57">
      <w:pPr>
        <w:numPr>
          <w:ilvl w:val="0"/>
          <w:numId w:val="33"/>
        </w:numPr>
        <w:tabs>
          <w:tab w:val="left" w:pos="720"/>
        </w:tabs>
        <w:spacing w:after="120" w:line="216" w:lineRule="atLeast"/>
        <w:ind w:left="360" w:hanging="360"/>
        <w:rPr>
          <w:rFonts w:eastAsia="Calibri" w:cs="Arial"/>
          <w:lang w:eastAsia="en-GB"/>
        </w:rPr>
      </w:pPr>
      <w:bookmarkStart w:id="102" w:name="_Hlk176518454"/>
      <w:bookmarkEnd w:id="101"/>
      <w:r w:rsidRPr="00FC2A84">
        <w:rPr>
          <w:rFonts w:eastAsia="Calibri" w:cs="Arial"/>
          <w:lang w:eastAsia="en-GB"/>
        </w:rPr>
        <w:t>Develop a framework for a machine-readable environment that includes alerts and alarms, enabling machine-to-machine communication with human response triggers.</w:t>
      </w:r>
    </w:p>
    <w:p w14:paraId="5B3580AE" w14:textId="77777777" w:rsidR="00833A57" w:rsidRPr="00FC2A84" w:rsidRDefault="00833A57" w:rsidP="00833A57">
      <w:pPr>
        <w:numPr>
          <w:ilvl w:val="0"/>
          <w:numId w:val="33"/>
        </w:numPr>
        <w:tabs>
          <w:tab w:val="left" w:pos="720"/>
        </w:tabs>
        <w:spacing w:after="120" w:line="216" w:lineRule="atLeast"/>
        <w:ind w:left="360" w:hanging="360"/>
        <w:rPr>
          <w:rFonts w:eastAsia="Calibri" w:cs="Arial"/>
          <w:lang w:eastAsia="en-GB"/>
        </w:rPr>
      </w:pPr>
      <w:bookmarkStart w:id="103" w:name="_Hlk176518474"/>
      <w:bookmarkEnd w:id="102"/>
      <w:r w:rsidRPr="00FC2A84">
        <w:rPr>
          <w:rFonts w:eastAsia="Calibri" w:cs="Arial"/>
          <w:lang w:eastAsia="en-GB"/>
        </w:rPr>
        <w:t>Address and resolve any outstanding questions regarding standard S-124.</w:t>
      </w:r>
    </w:p>
    <w:bookmarkEnd w:id="103"/>
    <w:p w14:paraId="5E99FE19" w14:textId="6CD5CFF3" w:rsidR="00833A57" w:rsidRPr="00744FF4" w:rsidRDefault="00833A57" w:rsidP="00833A57">
      <w:pPr>
        <w:numPr>
          <w:ilvl w:val="0"/>
          <w:numId w:val="33"/>
        </w:numPr>
        <w:tabs>
          <w:tab w:val="left" w:pos="720"/>
        </w:tabs>
        <w:spacing w:after="120" w:line="216" w:lineRule="atLeast"/>
        <w:ind w:left="360" w:hanging="360"/>
        <w:rPr>
          <w:rFonts w:eastAsia="Calibri" w:cs="Arial"/>
          <w:lang w:eastAsia="en-GB"/>
        </w:rPr>
      </w:pPr>
      <w:r w:rsidRPr="00FC2A84">
        <w:rPr>
          <w:rFonts w:eastAsia="Calibri" w:cs="Arial"/>
          <w:lang w:eastAsia="en-GB"/>
        </w:rPr>
        <w:t xml:space="preserve">Consider if AIS </w:t>
      </w:r>
      <w:proofErr w:type="spellStart"/>
      <w:r w:rsidRPr="00FC2A84">
        <w:rPr>
          <w:rFonts w:eastAsia="Calibri" w:cs="Arial"/>
          <w:lang w:eastAsia="en-GB"/>
        </w:rPr>
        <w:t>AtoN</w:t>
      </w:r>
      <w:proofErr w:type="spellEnd"/>
      <w:r w:rsidRPr="00FC2A84">
        <w:rPr>
          <w:rFonts w:eastAsia="Calibri" w:cs="Arial"/>
          <w:lang w:eastAsia="en-GB"/>
        </w:rPr>
        <w:t xml:space="preserve"> will have S-101, S-124, S-125 symbology or use existing IEC62288 symbology? Will S-124 and S-125 develop same/different symbology for non-ENC displays, i.e. radar? </w:t>
      </w:r>
    </w:p>
    <w:p w14:paraId="54B5DE9F" w14:textId="77777777" w:rsidR="00833A57" w:rsidRDefault="00833A57" w:rsidP="00833A57">
      <w:pPr>
        <w:pStyle w:val="BodyText"/>
        <w:rPr>
          <w:lang w:eastAsia="de-DE"/>
        </w:rPr>
      </w:pPr>
      <w:r>
        <w:rPr>
          <w:lang w:eastAsia="de-DE"/>
        </w:rPr>
        <w:t xml:space="preserve">The WG discussions and conclusions for each of these outcomes are addressed below. </w:t>
      </w:r>
    </w:p>
    <w:p w14:paraId="602A55EC" w14:textId="77777777" w:rsidR="00833A57" w:rsidRDefault="00833A57" w:rsidP="00833A57">
      <w:pPr>
        <w:pStyle w:val="Heading2"/>
      </w:pPr>
      <w:bookmarkStart w:id="104" w:name="_Toc177150952"/>
      <w:r w:rsidRPr="00491AD7">
        <w:t>Consider lessons identified from IHO on S-124 and S-125 test beds (review test bed report).</w:t>
      </w:r>
      <w:bookmarkEnd w:id="104"/>
    </w:p>
    <w:p w14:paraId="532F289B" w14:textId="77777777" w:rsidR="00833A57" w:rsidRDefault="00833A57" w:rsidP="00833A57">
      <w:pPr>
        <w:pStyle w:val="BodyText"/>
        <w:rPr>
          <w:lang w:eastAsia="de-DE"/>
        </w:rPr>
      </w:pPr>
      <w:r>
        <w:rPr>
          <w:lang w:eastAsia="de-DE"/>
        </w:rPr>
        <w:t>The discussion explored the potential of S-124 and S-125 through various communication channels (e.g., SECOM, VD</w:t>
      </w:r>
      <w:r>
        <w:rPr>
          <w:rFonts w:hint="eastAsia"/>
          <w:lang w:eastAsia="ko-KR"/>
        </w:rPr>
        <w:t>ES</w:t>
      </w:r>
      <w:r>
        <w:rPr>
          <w:lang w:eastAsia="de-DE"/>
        </w:rPr>
        <w:t>, N</w:t>
      </w:r>
      <w:r>
        <w:rPr>
          <w:rFonts w:hint="eastAsia"/>
          <w:lang w:eastAsia="ko-KR"/>
        </w:rPr>
        <w:t>A</w:t>
      </w:r>
      <w:r>
        <w:rPr>
          <w:lang w:eastAsia="de-DE"/>
        </w:rPr>
        <w:t>VDAT, GMDSS) from the perspective of different stakeholders. Participants shared views on the varying interpretation requirements for chart information (S-101), nautical publications (S-124, S-125), and the interrelationships among these standards.</w:t>
      </w:r>
    </w:p>
    <w:p w14:paraId="5335B566" w14:textId="77777777" w:rsidR="00833A57" w:rsidRDefault="00833A57" w:rsidP="00833A57">
      <w:pPr>
        <w:pStyle w:val="BodyText"/>
        <w:rPr>
          <w:lang w:eastAsia="de-DE"/>
        </w:rPr>
      </w:pPr>
      <w:r>
        <w:rPr>
          <w:lang w:eastAsia="de-DE"/>
        </w:rPr>
        <w:t xml:space="preserve">It was noted that, despite the technical possibilities, there are limitations in providing S-100 data due to constraints imposed by international conventions such as SOLAS. Consequently, </w:t>
      </w:r>
      <w:r w:rsidRPr="00F66420">
        <w:rPr>
          <w:b/>
          <w:bCs/>
          <w:lang w:eastAsia="de-DE"/>
        </w:rPr>
        <w:t>it was recommended that the IHO review the data and service provisions required by IALA for international compliance and consider recommendations for data and services for non-SOLAS vessels as well.</w:t>
      </w:r>
    </w:p>
    <w:p w14:paraId="4E7CE3E5" w14:textId="77777777" w:rsidR="00833A57" w:rsidRPr="00F66420" w:rsidRDefault="00833A57" w:rsidP="00833A57">
      <w:pPr>
        <w:pStyle w:val="BodyText"/>
        <w:rPr>
          <w:b/>
          <w:bCs/>
          <w:lang w:eastAsia="ko-KR"/>
        </w:rPr>
      </w:pPr>
      <w:r w:rsidRPr="00F66420">
        <w:rPr>
          <w:b/>
          <w:bCs/>
          <w:lang w:eastAsia="de-DE"/>
        </w:rPr>
        <w:t>WG2 also discussed the need for formal explanations of the relationships between S-101, S-124, S-125</w:t>
      </w:r>
      <w:r w:rsidRPr="00F66420">
        <w:rPr>
          <w:b/>
          <w:bCs/>
          <w:lang w:eastAsia="ko-KR"/>
        </w:rPr>
        <w:t xml:space="preserve"> and S-201</w:t>
      </w:r>
      <w:r>
        <w:rPr>
          <w:rFonts w:hint="eastAsia"/>
          <w:b/>
          <w:bCs/>
          <w:lang w:eastAsia="ko-KR"/>
        </w:rPr>
        <w:t xml:space="preserve">, including </w:t>
      </w:r>
      <w:r>
        <w:rPr>
          <w:b/>
          <w:bCs/>
          <w:lang w:eastAsia="ko-KR"/>
        </w:rPr>
        <w:t>individual</w:t>
      </w:r>
      <w:r>
        <w:rPr>
          <w:rFonts w:hint="eastAsia"/>
          <w:b/>
          <w:bCs/>
          <w:lang w:eastAsia="ko-KR"/>
        </w:rPr>
        <w:t xml:space="preserve"> </w:t>
      </w:r>
      <w:r>
        <w:rPr>
          <w:b/>
          <w:bCs/>
          <w:lang w:eastAsia="ko-KR"/>
        </w:rPr>
        <w:t>services</w:t>
      </w:r>
      <w:r>
        <w:rPr>
          <w:rFonts w:hint="eastAsia"/>
          <w:b/>
          <w:bCs/>
          <w:lang w:eastAsia="ko-KR"/>
        </w:rPr>
        <w:t xml:space="preserve"> </w:t>
      </w:r>
      <w:r>
        <w:rPr>
          <w:b/>
          <w:bCs/>
          <w:lang w:eastAsia="ko-KR"/>
        </w:rPr>
        <w:t>themselves</w:t>
      </w:r>
      <w:r>
        <w:rPr>
          <w:rFonts w:hint="eastAsia"/>
          <w:b/>
          <w:bCs/>
          <w:lang w:eastAsia="ko-KR"/>
        </w:rPr>
        <w:t xml:space="preserve">, </w:t>
      </w:r>
      <w:r w:rsidRPr="00F66420">
        <w:rPr>
          <w:b/>
          <w:bCs/>
          <w:lang w:eastAsia="ko-KR"/>
        </w:rPr>
        <w:t>taking into account of service description from IALA G11</w:t>
      </w:r>
      <w:r>
        <w:rPr>
          <w:rFonts w:hint="eastAsia"/>
          <w:b/>
          <w:bCs/>
          <w:lang w:eastAsia="ko-KR"/>
        </w:rPr>
        <w:t>55</w:t>
      </w:r>
      <w:r w:rsidRPr="00F66420">
        <w:rPr>
          <w:b/>
          <w:bCs/>
          <w:lang w:eastAsia="ko-KR"/>
        </w:rPr>
        <w:t>.</w:t>
      </w:r>
    </w:p>
    <w:p w14:paraId="283F99DD" w14:textId="77777777" w:rsidR="00833A57" w:rsidRDefault="00833A57" w:rsidP="00833A57">
      <w:pPr>
        <w:pStyle w:val="Heading2"/>
      </w:pPr>
      <w:bookmarkStart w:id="105" w:name="_Toc177150953"/>
      <w:r w:rsidRPr="00491AD7">
        <w:t>Identify and document technical gaps in standards S-101, S-124, S-125 and S-201.</w:t>
      </w:r>
      <w:bookmarkEnd w:id="105"/>
    </w:p>
    <w:p w14:paraId="2AFE8CAD" w14:textId="77777777" w:rsidR="00833A57" w:rsidRDefault="00833A57" w:rsidP="00833A57">
      <w:pPr>
        <w:pStyle w:val="BodyText"/>
        <w:rPr>
          <w:lang w:eastAsia="de-DE"/>
        </w:rPr>
      </w:pPr>
      <w:r>
        <w:rPr>
          <w:lang w:eastAsia="de-DE"/>
        </w:rPr>
        <w:t>It was recommended to include the data flow for S-</w:t>
      </w:r>
      <w:r>
        <w:rPr>
          <w:rFonts w:hint="eastAsia"/>
          <w:lang w:eastAsia="ko-KR"/>
        </w:rPr>
        <w:t>1</w:t>
      </w:r>
      <w:r>
        <w:rPr>
          <w:lang w:eastAsia="de-DE"/>
        </w:rPr>
        <w:t>01, S-12</w:t>
      </w:r>
      <w:r>
        <w:rPr>
          <w:rFonts w:hint="eastAsia"/>
          <w:lang w:eastAsia="ko-KR"/>
        </w:rPr>
        <w:t>4</w:t>
      </w:r>
      <w:r>
        <w:rPr>
          <w:lang w:eastAsia="de-DE"/>
        </w:rPr>
        <w:t>, S-12</w:t>
      </w:r>
      <w:r>
        <w:rPr>
          <w:rFonts w:hint="eastAsia"/>
          <w:lang w:eastAsia="ko-KR"/>
        </w:rPr>
        <w:t>5 and S-201</w:t>
      </w:r>
      <w:r>
        <w:rPr>
          <w:lang w:eastAsia="de-DE"/>
        </w:rPr>
        <w:t xml:space="preserve"> in the formal explanation document, as suggested in Item 1.1. The workshop noted that no technical gaps were identified during the meeting. However, the recommendation was made to utilize the test bed program to assist in identifying any potential technical gaps.</w:t>
      </w:r>
    </w:p>
    <w:p w14:paraId="02679714" w14:textId="77777777" w:rsidR="00833A57" w:rsidRDefault="00833A57" w:rsidP="00833A57">
      <w:pPr>
        <w:pStyle w:val="BodyText"/>
        <w:rPr>
          <w:b/>
          <w:bCs/>
          <w:lang w:eastAsia="de-DE"/>
        </w:rPr>
      </w:pPr>
      <w:r>
        <w:rPr>
          <w:lang w:eastAsia="de-DE"/>
        </w:rPr>
        <w:t xml:space="preserve">Additionally, </w:t>
      </w:r>
      <w:r w:rsidRPr="00F66420">
        <w:rPr>
          <w:b/>
          <w:bCs/>
          <w:lang w:eastAsia="de-DE"/>
        </w:rPr>
        <w:t>WG2 invited the IHO-SGP lab to collect test scenarios and datasets to help identify technical gaps in IHO/IALA product specifications and to develop a structured template for testing.</w:t>
      </w:r>
    </w:p>
    <w:p w14:paraId="5B1B7FA7" w14:textId="77777777" w:rsidR="00833A57" w:rsidRPr="00FC2A84" w:rsidRDefault="00833A57" w:rsidP="00833A57">
      <w:pPr>
        <w:pStyle w:val="Heading2"/>
      </w:pPr>
      <w:bookmarkStart w:id="106" w:name="_Toc177150954"/>
      <w:r w:rsidRPr="00FC2A84">
        <w:t>Consider and document any actions to undertake to support cyber security.</w:t>
      </w:r>
      <w:bookmarkEnd w:id="106"/>
    </w:p>
    <w:p w14:paraId="48FD1C03" w14:textId="77777777" w:rsidR="00833A57" w:rsidRDefault="00833A57" w:rsidP="00833A57">
      <w:pPr>
        <w:pStyle w:val="BodyText"/>
        <w:rPr>
          <w:lang w:eastAsia="de-DE"/>
        </w:rPr>
      </w:pPr>
      <w:r>
        <w:rPr>
          <w:lang w:eastAsia="de-DE"/>
        </w:rPr>
        <w:t>WG2 discussed various aspects of securing digital data, including the use of digital signatures, S-128 for maintaining up-to-date information, secure transmission, IT-based security, SECOM distribution, and encryption for package datasets, as well as enforcing bulletin reports for S-124.</w:t>
      </w:r>
    </w:p>
    <w:p w14:paraId="3128709D" w14:textId="77777777" w:rsidR="00833A57" w:rsidRDefault="00833A57" w:rsidP="00833A57">
      <w:pPr>
        <w:pStyle w:val="BodyText"/>
        <w:rPr>
          <w:lang w:eastAsia="de-DE"/>
        </w:rPr>
      </w:pPr>
      <w:r>
        <w:rPr>
          <w:lang w:eastAsia="de-DE"/>
        </w:rPr>
        <w:t xml:space="preserve">WG2 </w:t>
      </w:r>
      <w:r>
        <w:rPr>
          <w:rFonts w:hint="eastAsia"/>
          <w:lang w:eastAsia="ko-KR"/>
        </w:rPr>
        <w:t>noted that</w:t>
      </w:r>
      <w:r>
        <w:rPr>
          <w:lang w:eastAsia="de-DE"/>
        </w:rPr>
        <w:t xml:space="preserve"> the need for establishing an international framework for high-level data distribution in S-100, considering the Maritime Connectivity Platform (MCP) and its relevance to shore-based navigational services and identity management frameworks.</w:t>
      </w:r>
    </w:p>
    <w:p w14:paraId="7775027C" w14:textId="77777777" w:rsidR="00833A57" w:rsidRDefault="00833A57" w:rsidP="00833A57">
      <w:pPr>
        <w:pStyle w:val="BodyText"/>
        <w:rPr>
          <w:lang w:eastAsia="de-DE"/>
        </w:rPr>
      </w:pPr>
      <w:r>
        <w:rPr>
          <w:lang w:eastAsia="de-DE"/>
        </w:rPr>
        <w:lastRenderedPageBreak/>
        <w:t xml:space="preserve">Additionally, </w:t>
      </w:r>
      <w:r w:rsidRPr="00F66420">
        <w:rPr>
          <w:b/>
          <w:bCs/>
          <w:lang w:eastAsia="de-DE"/>
        </w:rPr>
        <w:t xml:space="preserve">WG2 recommended that IHO/IALA explore </w:t>
      </w:r>
      <w:r w:rsidRPr="00F66420">
        <w:rPr>
          <w:rFonts w:hint="eastAsia"/>
          <w:b/>
          <w:bCs/>
          <w:lang w:eastAsia="ko-KR"/>
        </w:rPr>
        <w:t xml:space="preserve">official </w:t>
      </w:r>
      <w:r w:rsidRPr="00F66420">
        <w:rPr>
          <w:b/>
          <w:bCs/>
          <w:lang w:eastAsia="de-DE"/>
        </w:rPr>
        <w:t>testing MCP’s identity management in conjunction with IHO’s identity management system (focused on producer and data protection). It was further suggested that IALA provide its concerns and/or requirements related to security</w:t>
      </w:r>
      <w:r>
        <w:rPr>
          <w:lang w:eastAsia="de-DE"/>
        </w:rPr>
        <w:t>.</w:t>
      </w:r>
    </w:p>
    <w:p w14:paraId="5EED4BE0" w14:textId="77777777" w:rsidR="00833A57" w:rsidRDefault="00833A57" w:rsidP="00833A57">
      <w:pPr>
        <w:pStyle w:val="Heading2"/>
        <w:rPr>
          <w:lang w:eastAsia="de-DE"/>
        </w:rPr>
      </w:pPr>
      <w:bookmarkStart w:id="107" w:name="_Toc177150955"/>
      <w:r w:rsidRPr="00FC2A84">
        <w:rPr>
          <w:lang w:eastAsia="de-DE"/>
        </w:rPr>
        <w:t>Conduct a comprehensive review of standards S-124 and S-201 and its derivative S-125 product specification.</w:t>
      </w:r>
      <w:bookmarkEnd w:id="107"/>
    </w:p>
    <w:p w14:paraId="5084C1E4" w14:textId="77777777" w:rsidR="00833A57" w:rsidRDefault="00833A57" w:rsidP="00833A57">
      <w:pPr>
        <w:pStyle w:val="BodyText"/>
        <w:rPr>
          <w:lang w:eastAsia="ko-KR"/>
        </w:rPr>
      </w:pPr>
      <w:r w:rsidRPr="005E3A47">
        <w:rPr>
          <w:lang w:eastAsia="de-DE"/>
        </w:rPr>
        <w:t>WG2 shared information on where to access the latest product specifications, including standards S-124, S-201, and the derivative S-125 product specification. The comprehensive review aimed to ensure that all participants were informed about the most up-to-date standards</w:t>
      </w:r>
      <w:r>
        <w:rPr>
          <w:rFonts w:hint="eastAsia"/>
          <w:lang w:eastAsia="ko-KR"/>
        </w:rPr>
        <w:t>.</w:t>
      </w:r>
    </w:p>
    <w:p w14:paraId="100F28CA" w14:textId="77777777" w:rsidR="00833A57" w:rsidRDefault="00833A57" w:rsidP="00833A57">
      <w:pPr>
        <w:pStyle w:val="BodyText"/>
        <w:rPr>
          <w:lang w:eastAsia="de-DE"/>
        </w:rPr>
      </w:pPr>
      <w:r>
        <w:rPr>
          <w:lang w:eastAsia="de-DE"/>
        </w:rPr>
        <w:t>WG2 noted that S-100 standards should be published with an expected timeline, and stakeholders should receive change notices. There should be a reliable system in place to notify relevant entities about updates to the standards.</w:t>
      </w:r>
    </w:p>
    <w:p w14:paraId="309C8282" w14:textId="77777777" w:rsidR="00833A57" w:rsidRPr="00F66420" w:rsidRDefault="00833A57" w:rsidP="00833A57">
      <w:pPr>
        <w:pStyle w:val="BodyText"/>
        <w:rPr>
          <w:b/>
          <w:bCs/>
          <w:lang w:eastAsia="de-DE"/>
        </w:rPr>
      </w:pPr>
      <w:r w:rsidRPr="00F66420">
        <w:rPr>
          <w:b/>
          <w:bCs/>
          <w:lang w:eastAsia="de-DE"/>
        </w:rPr>
        <w:t>WG2 recommended that IHO consider establishing a formal system to notify stakeholders of changes to S-100 standard. This would ensure that all pertinent parties are informed of updates in a timely manner and can adapt accordingly.</w:t>
      </w:r>
    </w:p>
    <w:p w14:paraId="7F4786BF" w14:textId="77777777" w:rsidR="00833A57" w:rsidRPr="00F66420" w:rsidRDefault="00833A57" w:rsidP="00833A57">
      <w:pPr>
        <w:pStyle w:val="BodyText"/>
        <w:rPr>
          <w:b/>
          <w:bCs/>
          <w:lang w:eastAsia="de-DE"/>
        </w:rPr>
      </w:pPr>
      <w:r>
        <w:rPr>
          <w:lang w:eastAsia="de-DE"/>
        </w:rPr>
        <w:t xml:space="preserve">WG2 reviewed the IHO WENDWG paper about information sources for S-100 dual-fuel ECDIS, cyber security, future needs for distribution of S-100 products and SECOM implementation from OEM stakeholder perspective. Additionally, </w:t>
      </w:r>
      <w:r w:rsidRPr="00F66420">
        <w:rPr>
          <w:b/>
          <w:bCs/>
          <w:lang w:eastAsia="de-DE"/>
        </w:rPr>
        <w:t>WG2 noted that regarding push and/or pull for transfer via the communication channel such as SECOM, the latency from source to end user should be identified based on the regulatory requirements; for instance, national warning service for 30 minutes and water level service for 15 minutes.</w:t>
      </w:r>
    </w:p>
    <w:p w14:paraId="76093F33" w14:textId="77777777" w:rsidR="00833A57" w:rsidRDefault="00833A57" w:rsidP="00833A57">
      <w:pPr>
        <w:pStyle w:val="BodyText"/>
        <w:rPr>
          <w:lang w:eastAsia="de-DE"/>
        </w:rPr>
      </w:pPr>
      <w:r w:rsidRPr="00F66420">
        <w:rPr>
          <w:lang w:eastAsia="de-DE"/>
        </w:rPr>
        <w:t>WG2 noted that there was no consensus to recommend specifying a limitation on the warning period for outdated S-128 (e.g., 7 days, 30 days).</w:t>
      </w:r>
    </w:p>
    <w:p w14:paraId="5BCA846E" w14:textId="77777777" w:rsidR="00833A57" w:rsidRDefault="00833A57" w:rsidP="00833A57">
      <w:pPr>
        <w:pStyle w:val="BodyText"/>
        <w:rPr>
          <w:b/>
          <w:bCs/>
          <w:lang w:eastAsia="de-DE"/>
        </w:rPr>
      </w:pPr>
      <w:r w:rsidRPr="00F66420">
        <w:rPr>
          <w:b/>
          <w:bCs/>
          <w:lang w:eastAsia="de-DE"/>
        </w:rPr>
        <w:t>WG2 drafted an outline of the key issues related to testing S-100 data distribution, including the integration of SECOM, MCP, and the IHO registry. This outline will contribute to a paper being prepared for submission to IHO/IALA</w:t>
      </w:r>
      <w:r>
        <w:rPr>
          <w:rFonts w:hint="eastAsia"/>
          <w:b/>
          <w:bCs/>
          <w:lang w:eastAsia="ko-KR"/>
        </w:rPr>
        <w:t xml:space="preserve">. </w:t>
      </w:r>
      <w:r w:rsidRPr="007842F7">
        <w:rPr>
          <w:rFonts w:hint="eastAsia"/>
          <w:lang w:eastAsia="ko-KR"/>
        </w:rPr>
        <w:t>Refer to Annex A</w:t>
      </w:r>
      <w:r w:rsidRPr="007842F7">
        <w:rPr>
          <w:lang w:eastAsia="de-DE"/>
        </w:rPr>
        <w:t>.</w:t>
      </w:r>
    </w:p>
    <w:p w14:paraId="03476860" w14:textId="77777777" w:rsidR="00833A57" w:rsidRDefault="00833A57" w:rsidP="00833A57">
      <w:pPr>
        <w:pStyle w:val="BodyText"/>
        <w:rPr>
          <w:lang w:eastAsia="ko-KR"/>
        </w:rPr>
      </w:pPr>
      <w:r>
        <w:rPr>
          <w:rFonts w:hint="eastAsia"/>
          <w:lang w:eastAsia="ko-KR"/>
        </w:rPr>
        <w:t xml:space="preserve">WG2 noted that </w:t>
      </w:r>
      <w:r w:rsidRPr="002A17DC">
        <w:rPr>
          <w:lang w:val="en-US"/>
        </w:rPr>
        <w:t xml:space="preserve">the validation of the S-124 </w:t>
      </w:r>
      <w:r>
        <w:rPr>
          <w:rFonts w:hint="eastAsia"/>
          <w:lang w:val="en-US" w:eastAsia="ko-KR"/>
        </w:rPr>
        <w:t xml:space="preserve">GML </w:t>
      </w:r>
      <w:r w:rsidRPr="002A17DC">
        <w:rPr>
          <w:lang w:val="en-US"/>
        </w:rPr>
        <w:t xml:space="preserve">schema (XSD), which should be </w:t>
      </w:r>
      <w:r>
        <w:rPr>
          <w:rFonts w:hint="eastAsia"/>
          <w:lang w:val="en-US" w:eastAsia="ko-KR"/>
        </w:rPr>
        <w:t xml:space="preserve">processed without technical barriers </w:t>
      </w:r>
      <w:r w:rsidRPr="002A17DC">
        <w:rPr>
          <w:lang w:val="en-US"/>
        </w:rPr>
        <w:t>by partial process</w:t>
      </w:r>
      <w:r>
        <w:rPr>
          <w:rFonts w:hint="eastAsia"/>
          <w:lang w:val="en-US" w:eastAsia="ko-KR"/>
        </w:rPr>
        <w:t xml:space="preserve">. </w:t>
      </w:r>
      <w:r w:rsidRPr="00C97747">
        <w:rPr>
          <w:b/>
          <w:bCs/>
          <w:lang w:eastAsia="ko-KR"/>
        </w:rPr>
        <w:t xml:space="preserve">WG2 recommended the need to validate the process of the </w:t>
      </w:r>
      <w:r w:rsidRPr="00C97747">
        <w:rPr>
          <w:rFonts w:hint="eastAsia"/>
          <w:b/>
          <w:bCs/>
          <w:lang w:eastAsia="ko-KR"/>
        </w:rPr>
        <w:t xml:space="preserve">S-100 </w:t>
      </w:r>
      <w:r w:rsidRPr="00C97747">
        <w:rPr>
          <w:b/>
          <w:bCs/>
          <w:lang w:eastAsia="ko-KR"/>
        </w:rPr>
        <w:t>GML schema</w:t>
      </w:r>
      <w:r w:rsidRPr="00C97747">
        <w:rPr>
          <w:rFonts w:hint="eastAsia"/>
          <w:b/>
          <w:bCs/>
          <w:lang w:eastAsia="ko-KR"/>
        </w:rPr>
        <w:t xml:space="preserve"> and contribute to S-100WG input paper</w:t>
      </w:r>
      <w:r>
        <w:rPr>
          <w:rFonts w:hint="eastAsia"/>
          <w:lang w:eastAsia="ko-KR"/>
        </w:rPr>
        <w:t xml:space="preserve">. </w:t>
      </w:r>
    </w:p>
    <w:p w14:paraId="657BDA61" w14:textId="77777777" w:rsidR="00833A57" w:rsidRDefault="00833A57" w:rsidP="00833A57">
      <w:pPr>
        <w:pStyle w:val="BodyText"/>
        <w:rPr>
          <w:lang w:val="en-US" w:eastAsia="ko-KR"/>
        </w:rPr>
      </w:pPr>
      <w:r>
        <w:rPr>
          <w:rFonts w:hint="eastAsia"/>
          <w:lang w:eastAsia="ko-KR"/>
        </w:rPr>
        <w:t>WG2 invited the workshop participants to join S-100 stakeholders as S-100 expert contributor. WG2 discussed that t</w:t>
      </w:r>
      <w:r w:rsidRPr="00985F58">
        <w:rPr>
          <w:lang w:eastAsia="ko-KR"/>
        </w:rPr>
        <w:t>he coordinate system in the S-124 GML should be specified in the S-100 GML product specification</w:t>
      </w:r>
      <w:r>
        <w:rPr>
          <w:rFonts w:hint="eastAsia"/>
          <w:lang w:eastAsia="ko-KR"/>
        </w:rPr>
        <w:t xml:space="preserve"> and </w:t>
      </w:r>
      <w:r w:rsidRPr="00C97747">
        <w:rPr>
          <w:b/>
          <w:bCs/>
          <w:lang w:eastAsia="ko-KR"/>
        </w:rPr>
        <w:t>invited the S-124</w:t>
      </w:r>
      <w:r w:rsidRPr="00C97747">
        <w:rPr>
          <w:rFonts w:hint="eastAsia"/>
          <w:b/>
          <w:bCs/>
          <w:lang w:eastAsia="ko-KR"/>
        </w:rPr>
        <w:t xml:space="preserve"> </w:t>
      </w:r>
      <w:r w:rsidRPr="00C97747">
        <w:rPr>
          <w:b/>
          <w:bCs/>
          <w:lang w:eastAsia="ko-KR"/>
        </w:rPr>
        <w:t>P</w:t>
      </w:r>
      <w:r w:rsidRPr="00C97747">
        <w:rPr>
          <w:rFonts w:hint="eastAsia"/>
          <w:b/>
          <w:bCs/>
          <w:lang w:eastAsia="ko-KR"/>
        </w:rPr>
        <w:t xml:space="preserve">roject </w:t>
      </w:r>
      <w:r w:rsidRPr="00C97747">
        <w:rPr>
          <w:b/>
          <w:bCs/>
          <w:lang w:eastAsia="ko-KR"/>
        </w:rPr>
        <w:t>T</w:t>
      </w:r>
      <w:r w:rsidRPr="00C97747">
        <w:rPr>
          <w:rFonts w:hint="eastAsia"/>
          <w:b/>
          <w:bCs/>
          <w:lang w:eastAsia="ko-KR"/>
        </w:rPr>
        <w:t>eam</w:t>
      </w:r>
      <w:r w:rsidRPr="00C97747">
        <w:rPr>
          <w:b/>
          <w:bCs/>
          <w:lang w:eastAsia="ko-KR"/>
        </w:rPr>
        <w:t xml:space="preserve"> to </w:t>
      </w:r>
      <w:r w:rsidRPr="00C97747">
        <w:rPr>
          <w:rFonts w:hint="eastAsia"/>
          <w:b/>
          <w:bCs/>
          <w:lang w:eastAsia="ko-KR"/>
        </w:rPr>
        <w:t xml:space="preserve">include </w:t>
      </w:r>
      <w:r w:rsidRPr="00C97747">
        <w:rPr>
          <w:b/>
          <w:bCs/>
          <w:lang w:eastAsia="ko-KR"/>
        </w:rPr>
        <w:t>clear guidance on the coordinate order</w:t>
      </w:r>
      <w:r>
        <w:rPr>
          <w:rFonts w:hint="eastAsia"/>
          <w:lang w:eastAsia="ko-KR"/>
        </w:rPr>
        <w:t xml:space="preserve">.  </w:t>
      </w:r>
    </w:p>
    <w:p w14:paraId="5B759B39" w14:textId="77777777" w:rsidR="00833A57" w:rsidRPr="00F66420" w:rsidRDefault="00833A57" w:rsidP="00833A57">
      <w:pPr>
        <w:pStyle w:val="BodyText"/>
        <w:rPr>
          <w:lang w:val="en-US" w:eastAsia="ko-KR"/>
        </w:rPr>
      </w:pPr>
    </w:p>
    <w:p w14:paraId="49D0BE56" w14:textId="77777777" w:rsidR="00833A57" w:rsidRPr="00FC2A84" w:rsidRDefault="00833A57" w:rsidP="00833A57">
      <w:pPr>
        <w:pStyle w:val="Heading2"/>
      </w:pPr>
      <w:bookmarkStart w:id="108" w:name="_Toc177150956"/>
      <w:r w:rsidRPr="00FC2A84">
        <w:t>Develop a framework for a machine-readable environment that includes alerts and alarms, enabling machine-to-machine communication with human response triggers.</w:t>
      </w:r>
      <w:bookmarkEnd w:id="108"/>
    </w:p>
    <w:p w14:paraId="6822C0E8" w14:textId="77777777" w:rsidR="00833A57" w:rsidRDefault="00833A57" w:rsidP="00833A57">
      <w:pPr>
        <w:pStyle w:val="BodyText"/>
        <w:rPr>
          <w:lang w:eastAsia="de-DE"/>
        </w:rPr>
      </w:pPr>
      <w:r>
        <w:rPr>
          <w:lang w:eastAsia="de-DE"/>
        </w:rPr>
        <w:t>WG2 discussed the development of a machine-readable framework enabling machine-to-machine communication, with a focus on the exchange of alerts and alarms across various systems. This framework would trigger human responses when necessary, ensuring critical alerts still require human intervention.</w:t>
      </w:r>
    </w:p>
    <w:p w14:paraId="184F720E" w14:textId="77777777" w:rsidR="00833A57" w:rsidRDefault="00833A57" w:rsidP="00833A57">
      <w:pPr>
        <w:pStyle w:val="BodyText"/>
        <w:rPr>
          <w:lang w:eastAsia="de-DE"/>
        </w:rPr>
      </w:pPr>
      <w:r>
        <w:rPr>
          <w:rFonts w:hint="eastAsia"/>
          <w:lang w:eastAsia="ko-KR"/>
        </w:rPr>
        <w:t>WG2 noted that t</w:t>
      </w:r>
      <w:r>
        <w:rPr>
          <w:lang w:eastAsia="de-DE"/>
        </w:rPr>
        <w:t>he importance of creating standardized communication protocols for alerts and alarms was emphasized, facilitating seamless integration between different systems and platforms, thereby enhancing interoperability.</w:t>
      </w:r>
    </w:p>
    <w:p w14:paraId="3AD73A89" w14:textId="77777777" w:rsidR="00833A57" w:rsidRDefault="00833A57" w:rsidP="00833A57">
      <w:pPr>
        <w:pStyle w:val="BodyText"/>
        <w:rPr>
          <w:lang w:eastAsia="de-DE"/>
        </w:rPr>
      </w:pPr>
      <w:r>
        <w:rPr>
          <w:lang w:eastAsia="de-DE"/>
        </w:rPr>
        <w:t>WG2 noted that streamlined communication and response mechanisms would increase the efficiency of maritime operations by reducing manual processes and enabling faster responses to critical situations.</w:t>
      </w:r>
    </w:p>
    <w:p w14:paraId="6DED5D21" w14:textId="77777777" w:rsidR="00833A57" w:rsidRDefault="00833A57" w:rsidP="00833A57">
      <w:pPr>
        <w:pStyle w:val="BodyText"/>
        <w:rPr>
          <w:lang w:eastAsia="de-DE"/>
        </w:rPr>
      </w:pPr>
      <w:r>
        <w:rPr>
          <w:lang w:eastAsia="de-DE"/>
        </w:rPr>
        <w:t>Furthermore, the system is expected to improve safety by providing real-time alerts and alarms, prompting timely human action to ensure more effective handling of potential risks.</w:t>
      </w:r>
    </w:p>
    <w:p w14:paraId="461AA024" w14:textId="77777777" w:rsidR="00833A57" w:rsidRPr="00E61126" w:rsidRDefault="00833A57" w:rsidP="00833A57">
      <w:pPr>
        <w:pStyle w:val="BodyText"/>
        <w:rPr>
          <w:lang w:eastAsia="ko-KR"/>
        </w:rPr>
      </w:pPr>
      <w:r w:rsidRPr="000D3755">
        <w:rPr>
          <w:rFonts w:hint="eastAsia"/>
          <w:b/>
          <w:bCs/>
          <w:lang w:eastAsia="ko-KR"/>
        </w:rPr>
        <w:t>WG2 recognized that t</w:t>
      </w:r>
      <w:r w:rsidRPr="000D3755">
        <w:rPr>
          <w:b/>
          <w:bCs/>
          <w:lang w:eastAsia="de-DE"/>
        </w:rPr>
        <w:t xml:space="preserve">he framework </w:t>
      </w:r>
      <w:r w:rsidRPr="000D3755">
        <w:rPr>
          <w:rFonts w:hint="eastAsia"/>
          <w:b/>
          <w:bCs/>
          <w:lang w:eastAsia="ko-KR"/>
        </w:rPr>
        <w:t>should</w:t>
      </w:r>
      <w:r w:rsidRPr="000D3755">
        <w:rPr>
          <w:b/>
          <w:bCs/>
          <w:lang w:eastAsia="de-DE"/>
        </w:rPr>
        <w:t xml:space="preserve"> be designed to ensure interoperability with</w:t>
      </w:r>
      <w:r w:rsidRPr="000D3755">
        <w:rPr>
          <w:rFonts w:hint="eastAsia"/>
          <w:b/>
          <w:bCs/>
          <w:lang w:eastAsia="ko-KR"/>
        </w:rPr>
        <w:t xml:space="preserve">in S-100 ecosystem in general </w:t>
      </w:r>
      <w:r w:rsidRPr="000D3755">
        <w:rPr>
          <w:b/>
          <w:bCs/>
          <w:lang w:eastAsia="ko-KR"/>
        </w:rPr>
        <w:t>while also being user-friendly</w:t>
      </w:r>
      <w:r w:rsidRPr="000D3755">
        <w:rPr>
          <w:b/>
          <w:bCs/>
          <w:lang w:eastAsia="de-DE"/>
        </w:rPr>
        <w:t xml:space="preserve">, allowing machine-readable data to be smoothly integrated into </w:t>
      </w:r>
      <w:r w:rsidRPr="000D3755">
        <w:rPr>
          <w:rFonts w:hint="eastAsia"/>
          <w:b/>
          <w:bCs/>
          <w:lang w:eastAsia="ko-KR"/>
        </w:rPr>
        <w:lastRenderedPageBreak/>
        <w:t xml:space="preserve">certain </w:t>
      </w:r>
      <w:r w:rsidRPr="000D3755">
        <w:rPr>
          <w:b/>
          <w:bCs/>
          <w:lang w:eastAsia="ko-KR"/>
        </w:rPr>
        <w:t>type</w:t>
      </w:r>
      <w:r w:rsidRPr="000D3755">
        <w:rPr>
          <w:rFonts w:hint="eastAsia"/>
          <w:b/>
          <w:bCs/>
          <w:lang w:eastAsia="ko-KR"/>
        </w:rPr>
        <w:t xml:space="preserve"> </w:t>
      </w:r>
      <w:r w:rsidRPr="000D3755">
        <w:rPr>
          <w:b/>
          <w:bCs/>
          <w:lang w:eastAsia="ko-KR"/>
        </w:rPr>
        <w:t>of maritime</w:t>
      </w:r>
      <w:r w:rsidRPr="000D3755">
        <w:rPr>
          <w:b/>
          <w:bCs/>
          <w:lang w:eastAsia="de-DE"/>
        </w:rPr>
        <w:t xml:space="preserve"> systems</w:t>
      </w:r>
      <w:r w:rsidRPr="000D3755">
        <w:rPr>
          <w:rFonts w:hint="eastAsia"/>
          <w:b/>
          <w:bCs/>
          <w:lang w:eastAsia="ko-KR"/>
        </w:rPr>
        <w:t xml:space="preserve">, reporting and </w:t>
      </w:r>
      <w:r w:rsidRPr="000D3755">
        <w:rPr>
          <w:b/>
          <w:bCs/>
          <w:lang w:eastAsia="ko-KR"/>
        </w:rPr>
        <w:t>administrative</w:t>
      </w:r>
      <w:r w:rsidRPr="000D3755">
        <w:rPr>
          <w:rFonts w:hint="eastAsia"/>
          <w:b/>
          <w:bCs/>
          <w:lang w:eastAsia="ko-KR"/>
        </w:rPr>
        <w:t xml:space="preserve"> task to </w:t>
      </w:r>
      <w:r w:rsidRPr="000D3755">
        <w:rPr>
          <w:b/>
          <w:bCs/>
          <w:lang w:eastAsia="ko-KR"/>
        </w:rPr>
        <w:t>trigger</w:t>
      </w:r>
      <w:r w:rsidRPr="000D3755">
        <w:rPr>
          <w:rFonts w:hint="eastAsia"/>
          <w:b/>
          <w:bCs/>
          <w:lang w:eastAsia="ko-KR"/>
        </w:rPr>
        <w:t xml:space="preserve"> by action point on </w:t>
      </w:r>
      <w:r w:rsidRPr="000D3755">
        <w:rPr>
          <w:b/>
          <w:bCs/>
          <w:lang w:eastAsia="ko-KR"/>
        </w:rPr>
        <w:t>monito</w:t>
      </w:r>
      <w:r w:rsidRPr="000D3755">
        <w:rPr>
          <w:rFonts w:hint="eastAsia"/>
          <w:b/>
          <w:bCs/>
          <w:lang w:eastAsia="ko-KR"/>
        </w:rPr>
        <w:t>red route.</w:t>
      </w:r>
      <w:r>
        <w:rPr>
          <w:rFonts w:hint="eastAsia"/>
          <w:lang w:eastAsia="ko-KR"/>
        </w:rPr>
        <w:t xml:space="preserve"> However, </w:t>
      </w:r>
      <w:r>
        <w:rPr>
          <w:lang w:eastAsia="ko-KR"/>
        </w:rPr>
        <w:t xml:space="preserve">it was </w:t>
      </w:r>
      <w:r>
        <w:rPr>
          <w:rFonts w:hint="eastAsia"/>
          <w:lang w:eastAsia="ko-KR"/>
        </w:rPr>
        <w:t xml:space="preserve">suggested to investigate further considering </w:t>
      </w:r>
      <w:r>
        <w:rPr>
          <w:lang w:eastAsia="ko-KR"/>
        </w:rPr>
        <w:t>protentional</w:t>
      </w:r>
      <w:r>
        <w:rPr>
          <w:rFonts w:hint="eastAsia"/>
          <w:lang w:eastAsia="ko-KR"/>
        </w:rPr>
        <w:t xml:space="preserve"> candidate systems such as planning station, </w:t>
      </w:r>
      <w:r>
        <w:rPr>
          <w:lang w:eastAsia="ko-KR"/>
        </w:rPr>
        <w:t>monitoring</w:t>
      </w:r>
      <w:r>
        <w:rPr>
          <w:rFonts w:hint="eastAsia"/>
          <w:lang w:eastAsia="ko-KR"/>
        </w:rPr>
        <w:t xml:space="preserve"> systems and/or </w:t>
      </w:r>
      <w:r>
        <w:rPr>
          <w:lang w:eastAsia="ko-KR"/>
        </w:rPr>
        <w:t>third</w:t>
      </w:r>
      <w:r>
        <w:rPr>
          <w:rFonts w:hint="eastAsia"/>
          <w:lang w:eastAsia="ko-KR"/>
        </w:rPr>
        <w:t xml:space="preserve"> box</w:t>
      </w:r>
      <w:r>
        <w:rPr>
          <w:lang w:eastAsia="ko-KR"/>
        </w:rPr>
        <w:t xml:space="preserve">. </w:t>
      </w:r>
      <w:r w:rsidRPr="000D3755">
        <w:rPr>
          <w:lang w:eastAsia="ko-KR"/>
        </w:rPr>
        <w:t>WG2 recommended that the IHO consider these options in future developments.</w:t>
      </w:r>
    </w:p>
    <w:p w14:paraId="067E6750" w14:textId="77777777" w:rsidR="00833A57" w:rsidRDefault="00833A57" w:rsidP="00833A57">
      <w:pPr>
        <w:pStyle w:val="Heading2"/>
      </w:pPr>
      <w:bookmarkStart w:id="109" w:name="_Toc177150957"/>
      <w:r w:rsidRPr="00FC2A84">
        <w:t>Address and resolve any outstanding questions regarding standard S-124.</w:t>
      </w:r>
      <w:bookmarkEnd w:id="109"/>
    </w:p>
    <w:p w14:paraId="3A4E208F" w14:textId="77777777" w:rsidR="00833A57" w:rsidRDefault="00833A57" w:rsidP="00833A57">
      <w:pPr>
        <w:pStyle w:val="BodyText"/>
        <w:rPr>
          <w:lang w:eastAsia="ko-KR"/>
        </w:rPr>
      </w:pPr>
      <w:r w:rsidRPr="00FE0AA1">
        <w:rPr>
          <w:lang w:eastAsia="ko-KR"/>
        </w:rPr>
        <w:t xml:space="preserve">During the working group session, WG2 did not identify any significant issues with the S-124 Product Specification. </w:t>
      </w:r>
      <w:r>
        <w:rPr>
          <w:lang w:eastAsia="ko-KR"/>
        </w:rPr>
        <w:t>However, it was</w:t>
      </w:r>
      <w:r w:rsidRPr="00FE0AA1">
        <w:rPr>
          <w:lang w:eastAsia="ko-KR"/>
        </w:rPr>
        <w:t xml:space="preserve"> </w:t>
      </w:r>
      <w:r>
        <w:rPr>
          <w:rFonts w:hint="eastAsia"/>
          <w:lang w:eastAsia="ko-KR"/>
        </w:rPr>
        <w:t>recommended</w:t>
      </w:r>
      <w:r>
        <w:rPr>
          <w:lang w:eastAsia="ko-KR"/>
        </w:rPr>
        <w:t xml:space="preserve"> that any</w:t>
      </w:r>
      <w:r w:rsidRPr="00FE0AA1">
        <w:rPr>
          <w:lang w:eastAsia="ko-KR"/>
        </w:rPr>
        <w:t xml:space="preserve"> comments</w:t>
      </w:r>
      <w:r>
        <w:rPr>
          <w:lang w:eastAsia="ko-KR"/>
        </w:rPr>
        <w:t xml:space="preserve"> or suggestions be submitted </w:t>
      </w:r>
      <w:r w:rsidRPr="00FE0AA1">
        <w:rPr>
          <w:lang w:eastAsia="ko-KR"/>
        </w:rPr>
        <w:t>the S-124PS development group for</w:t>
      </w:r>
      <w:r>
        <w:rPr>
          <w:lang w:eastAsia="ko-KR"/>
        </w:rPr>
        <w:t xml:space="preserve"> their</w:t>
      </w:r>
      <w:r w:rsidRPr="00FE0AA1">
        <w:rPr>
          <w:lang w:eastAsia="ko-KR"/>
        </w:rPr>
        <w:t xml:space="preserve"> consideration</w:t>
      </w:r>
      <w:r>
        <w:rPr>
          <w:rFonts w:hint="eastAsia"/>
          <w:lang w:eastAsia="ko-KR"/>
        </w:rPr>
        <w:t>.</w:t>
      </w:r>
    </w:p>
    <w:p w14:paraId="6243E623" w14:textId="77777777" w:rsidR="00833A57" w:rsidRDefault="00833A57" w:rsidP="00833A57">
      <w:pPr>
        <w:pStyle w:val="Heading2"/>
      </w:pPr>
      <w:bookmarkStart w:id="110" w:name="_Toc177150958"/>
      <w:r w:rsidRPr="00FC2A84">
        <w:t xml:space="preserve">Consider if AIS </w:t>
      </w:r>
      <w:proofErr w:type="spellStart"/>
      <w:r w:rsidRPr="00FC2A84">
        <w:t>AtoN</w:t>
      </w:r>
      <w:proofErr w:type="spellEnd"/>
      <w:r w:rsidRPr="00FC2A84">
        <w:t xml:space="preserve"> will have S-101, S-124, S-125 symbology or use existing IEC62288 symbology? Will S-124 and S-125 develop same/different symbology for non-ENC displays, i.e. radar?</w:t>
      </w:r>
      <w:bookmarkEnd w:id="110"/>
      <w:r w:rsidRPr="00FC2A84">
        <w:t xml:space="preserve"> </w:t>
      </w:r>
    </w:p>
    <w:p w14:paraId="61E0C4E6" w14:textId="77777777" w:rsidR="00833A57" w:rsidRDefault="00833A57" w:rsidP="00833A57">
      <w:pPr>
        <w:pStyle w:val="BodyText"/>
        <w:rPr>
          <w:lang w:eastAsia="ko-KR"/>
        </w:rPr>
      </w:pPr>
      <w:r w:rsidRPr="008770D0">
        <w:rPr>
          <w:lang w:eastAsia="ko-KR"/>
        </w:rPr>
        <w:t xml:space="preserve">WG2 reviewed the symbology of AIS </w:t>
      </w:r>
      <w:proofErr w:type="spellStart"/>
      <w:r w:rsidRPr="008770D0">
        <w:rPr>
          <w:lang w:eastAsia="ko-KR"/>
        </w:rPr>
        <w:t>AtoN</w:t>
      </w:r>
      <w:proofErr w:type="spellEnd"/>
      <w:r w:rsidRPr="008770D0">
        <w:rPr>
          <w:lang w:eastAsia="ko-KR"/>
        </w:rPr>
        <w:t xml:space="preserve"> from IMO, IEC 62288, and ENC, and discussed whether the symbology for </w:t>
      </w:r>
      <w:proofErr w:type="spellStart"/>
      <w:r w:rsidRPr="008770D0">
        <w:rPr>
          <w:lang w:eastAsia="ko-KR"/>
        </w:rPr>
        <w:t>AtoN</w:t>
      </w:r>
      <w:proofErr w:type="spellEnd"/>
      <w:r w:rsidRPr="008770D0">
        <w:rPr>
          <w:lang w:eastAsia="ko-KR"/>
        </w:rPr>
        <w:t xml:space="preserve"> should follow a uniform shape. WG2 acknowledged the need for further discussions, considering demonstrations from various use cases.</w:t>
      </w:r>
    </w:p>
    <w:p w14:paraId="06EE92E2" w14:textId="77777777" w:rsidR="00833A57" w:rsidRPr="000F08E9" w:rsidRDefault="00833A57" w:rsidP="00833A57">
      <w:pPr>
        <w:pStyle w:val="BodyText"/>
        <w:rPr>
          <w:b/>
          <w:bCs/>
          <w:lang w:eastAsia="ko-KR"/>
        </w:rPr>
      </w:pPr>
      <w:r w:rsidRPr="000F08E9">
        <w:rPr>
          <w:b/>
          <w:bCs/>
          <w:lang w:eastAsia="ko-KR"/>
        </w:rPr>
        <w:t>WG2 recommends that the IHO retain the current S-124 symbol but enhance it with cartographic markup symbols. For S-125, efforts should be made to align it with the IMO Circular</w:t>
      </w:r>
      <w:r w:rsidRPr="000F08E9">
        <w:rPr>
          <w:rFonts w:hint="eastAsia"/>
          <w:b/>
          <w:bCs/>
          <w:lang w:eastAsia="ko-KR"/>
        </w:rPr>
        <w:t xml:space="preserve"> letter 243 - </w:t>
      </w:r>
      <w:r w:rsidRPr="000F08E9">
        <w:rPr>
          <w:b/>
          <w:bCs/>
          <w:lang w:eastAsia="ko-KR"/>
        </w:rPr>
        <w:t xml:space="preserve">AIS </w:t>
      </w:r>
      <w:proofErr w:type="spellStart"/>
      <w:r w:rsidRPr="000F08E9">
        <w:rPr>
          <w:b/>
          <w:bCs/>
          <w:lang w:eastAsia="ko-KR"/>
        </w:rPr>
        <w:t>AtoN</w:t>
      </w:r>
      <w:proofErr w:type="spellEnd"/>
      <w:r w:rsidRPr="000F08E9">
        <w:rPr>
          <w:b/>
          <w:bCs/>
          <w:lang w:eastAsia="ko-KR"/>
        </w:rPr>
        <w:t xml:space="preserve"> </w:t>
      </w:r>
      <w:r w:rsidRPr="000F08E9">
        <w:rPr>
          <w:rFonts w:hint="eastAsia"/>
          <w:b/>
          <w:bCs/>
          <w:lang w:eastAsia="ko-KR"/>
        </w:rPr>
        <w:t xml:space="preserve">as much as </w:t>
      </w:r>
      <w:r w:rsidRPr="000F08E9">
        <w:rPr>
          <w:b/>
          <w:bCs/>
          <w:lang w:eastAsia="ko-KR"/>
        </w:rPr>
        <w:t>applicable. Meanwhile, the S-101 symbol will remain unchanged during the dual-fuel period.</w:t>
      </w:r>
    </w:p>
    <w:p w14:paraId="0985AE17" w14:textId="77777777" w:rsidR="00833A57" w:rsidRDefault="00833A57" w:rsidP="00833A57">
      <w:pPr>
        <w:pStyle w:val="Heading2"/>
      </w:pPr>
      <w:bookmarkStart w:id="111" w:name="_Toc177150959"/>
      <w:r>
        <w:t>Other considerations</w:t>
      </w:r>
      <w:bookmarkEnd w:id="111"/>
    </w:p>
    <w:p w14:paraId="1429755F" w14:textId="23BE1643" w:rsidR="00833A57" w:rsidRDefault="00833A57" w:rsidP="00833A57">
      <w:pPr>
        <w:rPr>
          <w:lang w:eastAsia="ko-KR"/>
        </w:rPr>
      </w:pPr>
      <w:r>
        <w:rPr>
          <w:rFonts w:hint="eastAsia"/>
          <w:lang w:eastAsia="ko-KR"/>
        </w:rPr>
        <w:t>None.</w:t>
      </w:r>
    </w:p>
    <w:p w14:paraId="1588770F" w14:textId="77777777" w:rsidR="00833A57" w:rsidRDefault="00833A57" w:rsidP="00833A57">
      <w:pPr>
        <w:rPr>
          <w:lang w:eastAsia="ko-KR"/>
        </w:rPr>
      </w:pPr>
    </w:p>
    <w:p w14:paraId="2F4C411C" w14:textId="77777777" w:rsidR="00833A57" w:rsidRDefault="00833A57" w:rsidP="00833A57">
      <w:pPr>
        <w:ind w:left="360"/>
        <w:rPr>
          <w:b/>
          <w:bCs/>
          <w:lang w:val="en-US" w:eastAsia="ko-KR"/>
        </w:rPr>
      </w:pPr>
      <w:r>
        <w:rPr>
          <w:rFonts w:hint="eastAsia"/>
          <w:b/>
          <w:bCs/>
          <w:lang w:val="en-US" w:eastAsia="ko-KR"/>
        </w:rPr>
        <w:t>Annex A: IHO/IALA Recommendation</w:t>
      </w:r>
    </w:p>
    <w:p w14:paraId="1B6A8DAA" w14:textId="77777777" w:rsidR="00833A57" w:rsidRPr="003D2045" w:rsidRDefault="00833A57" w:rsidP="00833A57">
      <w:pPr>
        <w:ind w:left="720"/>
        <w:rPr>
          <w:b/>
          <w:bCs/>
          <w:lang w:val="en-US" w:eastAsia="ko-KR"/>
        </w:rPr>
      </w:pPr>
      <w:r w:rsidRPr="003D2045">
        <w:rPr>
          <w:b/>
          <w:bCs/>
          <w:lang w:val="en-US" w:eastAsia="ko-KR"/>
        </w:rPr>
        <w:t>Introduction</w:t>
      </w:r>
    </w:p>
    <w:p w14:paraId="61C978F7" w14:textId="77777777" w:rsidR="00833A57" w:rsidRPr="003D2045" w:rsidRDefault="00833A57" w:rsidP="00833A57">
      <w:pPr>
        <w:rPr>
          <w:lang w:val="en-US" w:eastAsia="ko-KR"/>
        </w:rPr>
      </w:pPr>
      <w:r w:rsidRPr="003D2045">
        <w:rPr>
          <w:lang w:val="en-US" w:eastAsia="ko-KR"/>
        </w:rPr>
        <w:t>During the proceedings of the 2nd Joint IALA/IHO Workshop on S-100/S-200, Working Group 2 identified and recommended the need for a federated identity management and service discovery solution to support future maritime services. This is necessary for future e-Navigation services to be realized between the relevant authorities, but also allowing secure bi-directional data communication between shore and the ECDIS.</w:t>
      </w:r>
    </w:p>
    <w:p w14:paraId="09327D24" w14:textId="77777777" w:rsidR="00833A57" w:rsidRPr="003D2045" w:rsidRDefault="00833A57" w:rsidP="00833A57">
      <w:pPr>
        <w:ind w:left="720"/>
        <w:rPr>
          <w:b/>
          <w:bCs/>
          <w:lang w:val="en-US" w:eastAsia="ko-KR"/>
        </w:rPr>
      </w:pPr>
      <w:r w:rsidRPr="003D2045">
        <w:rPr>
          <w:b/>
          <w:bCs/>
          <w:lang w:val="en-US" w:eastAsia="ko-KR"/>
        </w:rPr>
        <w:t>Description of the Problem</w:t>
      </w:r>
    </w:p>
    <w:p w14:paraId="70F786A5" w14:textId="77777777" w:rsidR="00833A57" w:rsidRPr="003D2045" w:rsidRDefault="00833A57" w:rsidP="00833A57">
      <w:pPr>
        <w:rPr>
          <w:lang w:val="en-US" w:eastAsia="ko-KR"/>
        </w:rPr>
      </w:pPr>
      <w:r w:rsidRPr="003D2045">
        <w:rPr>
          <w:lang w:val="en-US" w:eastAsia="ko-KR"/>
        </w:rPr>
        <w:t>A suitable platform that is able to provide the aforementioned benefits, is the Maritime Connectivity Platform (MCP), recently endorsed by IALA. Up to this point however, there is no internationally recognized test-bed implementation which can be used utilized by both IALA and IHO member states, as well as equipment manufacturers, to facilitate the development and testing of new S-100 services or assess the compliance the necessary equipment.</w:t>
      </w:r>
    </w:p>
    <w:p w14:paraId="62F56D76" w14:textId="77777777" w:rsidR="00833A57" w:rsidRPr="003D2045" w:rsidRDefault="00833A57" w:rsidP="00833A57">
      <w:pPr>
        <w:ind w:left="720"/>
        <w:rPr>
          <w:b/>
          <w:bCs/>
          <w:lang w:val="en-US" w:eastAsia="ko-KR"/>
        </w:rPr>
      </w:pPr>
      <w:r w:rsidRPr="003D2045">
        <w:rPr>
          <w:b/>
          <w:bCs/>
          <w:lang w:val="en-US" w:eastAsia="ko-KR"/>
        </w:rPr>
        <w:t>Proposal</w:t>
      </w:r>
    </w:p>
    <w:p w14:paraId="7C753C14" w14:textId="77777777" w:rsidR="00833A57" w:rsidRPr="003D2045" w:rsidRDefault="00833A57" w:rsidP="00833A57">
      <w:pPr>
        <w:rPr>
          <w:lang w:val="en-US" w:eastAsia="ko-KR"/>
        </w:rPr>
      </w:pPr>
      <w:r w:rsidRPr="003D2045">
        <w:rPr>
          <w:lang w:val="en-US" w:eastAsia="ko-KR"/>
        </w:rPr>
        <w:t>The [Member State] invites [IALA/IHO] to consider the relevant MCP documentation, as provided by IALA, such as </w:t>
      </w:r>
      <w:hyperlink r:id="rId38" w:history="1">
        <w:r w:rsidRPr="003D2045">
          <w:rPr>
            <w:rStyle w:val="Hyperlink"/>
            <w:lang w:eastAsia="ko-KR"/>
          </w:rPr>
          <w:t>G-1161</w:t>
        </w:r>
      </w:hyperlink>
      <w:r w:rsidRPr="003D2045">
        <w:rPr>
          <w:lang w:val="en-US" w:eastAsia="ko-KR"/>
        </w:rPr>
        <w:t> and </w:t>
      </w:r>
      <w:hyperlink r:id="rId39" w:history="1">
        <w:r w:rsidRPr="003D2045">
          <w:rPr>
            <w:rStyle w:val="Hyperlink"/>
            <w:lang w:eastAsia="ko-KR"/>
          </w:rPr>
          <w:t>G-1183</w:t>
        </w:r>
      </w:hyperlink>
      <w:r w:rsidRPr="003D2045">
        <w:rPr>
          <w:lang w:val="en-US" w:eastAsia="ko-KR"/>
        </w:rPr>
        <w:t>. In addition [IALA/IHO] is invited to establish and maintain, for the purposes of further development and testing, a reference instance of the MCP platform.</w:t>
      </w:r>
    </w:p>
    <w:p w14:paraId="388EC0E7" w14:textId="77777777" w:rsidR="00833A57" w:rsidRPr="003D2045" w:rsidRDefault="00833A57" w:rsidP="00833A57">
      <w:pPr>
        <w:rPr>
          <w:lang w:val="en-US" w:eastAsia="ko-KR"/>
        </w:rPr>
      </w:pPr>
      <w:r w:rsidRPr="003D2045">
        <w:rPr>
          <w:lang w:val="en-US" w:eastAsia="ko-KR"/>
        </w:rPr>
        <w:t xml:space="preserve">The prototype of the reference implementation of the MCP platform is completely opensource and free to use and can be found in the relevant </w:t>
      </w:r>
      <w:proofErr w:type="spellStart"/>
      <w:r w:rsidRPr="003D2045">
        <w:rPr>
          <w:lang w:val="en-US" w:eastAsia="ko-KR"/>
        </w:rPr>
        <w:t>Github</w:t>
      </w:r>
      <w:proofErr w:type="spellEnd"/>
      <w:r w:rsidRPr="003D2045">
        <w:rPr>
          <w:lang w:val="en-US" w:eastAsia="ko-KR"/>
        </w:rPr>
        <w:t xml:space="preserve"> repositories:</w:t>
      </w:r>
    </w:p>
    <w:p w14:paraId="578B3EA6" w14:textId="77777777" w:rsidR="00833A57" w:rsidRPr="003D2045" w:rsidRDefault="00833A57" w:rsidP="00833A57">
      <w:pPr>
        <w:ind w:left="720"/>
        <w:rPr>
          <w:lang w:val="en-US" w:eastAsia="ko-KR"/>
        </w:rPr>
      </w:pPr>
      <w:hyperlink r:id="rId40" w:history="1">
        <w:r w:rsidRPr="003D2045">
          <w:rPr>
            <w:rStyle w:val="Hyperlink"/>
            <w:lang w:eastAsia="ko-KR"/>
          </w:rPr>
          <w:t>https://github.com/maritimeconnectivity</w:t>
        </w:r>
      </w:hyperlink>
    </w:p>
    <w:p w14:paraId="13EF5341" w14:textId="77777777" w:rsidR="00833A57" w:rsidRPr="003D2045" w:rsidRDefault="00833A57" w:rsidP="00833A57">
      <w:pPr>
        <w:rPr>
          <w:lang w:val="en-US" w:eastAsia="ko-KR"/>
        </w:rPr>
      </w:pPr>
      <w:r w:rsidRPr="003D2045">
        <w:rPr>
          <w:lang w:val="en-US" w:eastAsia="ko-KR"/>
        </w:rPr>
        <w:t>The MCP platform has been developed and is governed by the Maritime Connectivity Platform Consortium (MCC). A </w:t>
      </w:r>
      <w:hyperlink r:id="rId41" w:history="1">
        <w:r w:rsidRPr="003D2045">
          <w:rPr>
            <w:rStyle w:val="Hyperlink"/>
            <w:lang w:eastAsia="ko-KR"/>
          </w:rPr>
          <w:t>public demonstrator environment</w:t>
        </w:r>
      </w:hyperlink>
      <w:r w:rsidRPr="003D2045">
        <w:rPr>
          <w:lang w:val="en-US" w:eastAsia="ko-KR"/>
        </w:rPr>
        <w:t> is already made available, hosted by members of the MCC.</w:t>
      </w:r>
    </w:p>
    <w:p w14:paraId="5F599C22" w14:textId="77777777" w:rsidR="00833A57" w:rsidRPr="003D2045" w:rsidRDefault="00833A57" w:rsidP="00833A57">
      <w:pPr>
        <w:rPr>
          <w:lang w:val="en-US" w:eastAsia="ko-KR"/>
        </w:rPr>
      </w:pPr>
      <w:r w:rsidRPr="003D2045">
        <w:rPr>
          <w:lang w:val="en-US" w:eastAsia="ko-KR"/>
        </w:rPr>
        <w:t>The most direct deployment method is the Kubernetes Helm script available in this online location:</w:t>
      </w:r>
    </w:p>
    <w:p w14:paraId="0BC7B50C" w14:textId="77777777" w:rsidR="00833A57" w:rsidRPr="003D2045" w:rsidRDefault="00833A57" w:rsidP="00833A57">
      <w:pPr>
        <w:ind w:left="720"/>
        <w:rPr>
          <w:lang w:val="en-US" w:eastAsia="ko-KR"/>
        </w:rPr>
      </w:pPr>
      <w:hyperlink r:id="rId42" w:history="1">
        <w:r w:rsidRPr="003D2045">
          <w:rPr>
            <w:rStyle w:val="Hyperlink"/>
            <w:lang w:eastAsia="ko-KR"/>
          </w:rPr>
          <w:t>https://artifacthub.io/packages/helm/mcp-charts/mcp</w:t>
        </w:r>
      </w:hyperlink>
    </w:p>
    <w:p w14:paraId="07794808" w14:textId="77777777" w:rsidR="00833A57" w:rsidRPr="003D2045" w:rsidRDefault="00833A57" w:rsidP="00833A57">
      <w:pPr>
        <w:rPr>
          <w:lang w:val="en-US" w:eastAsia="ko-KR"/>
        </w:rPr>
      </w:pPr>
      <w:r w:rsidRPr="003D2045">
        <w:rPr>
          <w:lang w:val="en-US" w:eastAsia="ko-KR"/>
        </w:rPr>
        <w:t>This software has been developed by the </w:t>
      </w:r>
      <w:hyperlink r:id="rId43" w:history="1">
        <w:r w:rsidRPr="003D2045">
          <w:rPr>
            <w:rStyle w:val="Hyperlink"/>
            <w:lang w:eastAsia="ko-KR"/>
          </w:rPr>
          <w:t>Digital Incubator Initiative</w:t>
        </w:r>
      </w:hyperlink>
      <w:r w:rsidRPr="003D2045">
        <w:rPr>
          <w:lang w:val="en-US" w:eastAsia="ko-KR"/>
        </w:rPr>
        <w:t> and is currently maintained by the </w:t>
      </w:r>
      <w:hyperlink r:id="rId44" w:history="1">
        <w:r w:rsidRPr="003D2045">
          <w:rPr>
            <w:rStyle w:val="Hyperlink"/>
            <w:lang w:eastAsia="ko-KR"/>
          </w:rPr>
          <w:t>GLA Research &amp; Development Directorate (GRAD)</w:t>
        </w:r>
      </w:hyperlink>
      <w:r w:rsidRPr="003D2045">
        <w:rPr>
          <w:lang w:val="en-US" w:eastAsia="ko-KR"/>
        </w:rPr>
        <w:t>. Any alternative methodology and/or implementation, however, can be utilized, as long as it conforms to the relevant IALA guidelines.</w:t>
      </w:r>
    </w:p>
    <w:p w14:paraId="52CD16FF" w14:textId="77777777" w:rsidR="00833A57" w:rsidRPr="003D2045" w:rsidRDefault="00833A57" w:rsidP="00833A57">
      <w:pPr>
        <w:rPr>
          <w:lang w:val="en-US" w:eastAsia="ko-KR"/>
        </w:rPr>
      </w:pPr>
    </w:p>
    <w:p w14:paraId="1F52403B" w14:textId="77777777" w:rsidR="00A62727" w:rsidRDefault="00A62727">
      <w:pPr>
        <w:rPr>
          <w:rFonts w:cs="Arial"/>
          <w:b/>
          <w:bCs/>
          <w:caps/>
          <w:snapToGrid w:val="0"/>
          <w:color w:val="365F91" w:themeColor="accent1" w:themeShade="BF"/>
          <w:sz w:val="24"/>
          <w:szCs w:val="28"/>
          <w:highlight w:val="yellow"/>
          <w:lang w:eastAsia="en-GB"/>
        </w:rPr>
      </w:pPr>
      <w:r>
        <w:rPr>
          <w:highlight w:val="yellow"/>
        </w:rPr>
        <w:br w:type="page"/>
      </w:r>
    </w:p>
    <w:p w14:paraId="3EEDC1E3" w14:textId="5D3A4412" w:rsidR="00A62727" w:rsidRPr="00077223" w:rsidRDefault="00A62727" w:rsidP="00A62727">
      <w:pPr>
        <w:pStyle w:val="Annex"/>
      </w:pPr>
      <w:r w:rsidRPr="00077223">
        <w:lastRenderedPageBreak/>
        <w:t>WG3 - Training</w:t>
      </w:r>
    </w:p>
    <w:p w14:paraId="0C8013ED" w14:textId="77777777" w:rsidR="00372EB2" w:rsidRDefault="00372EB2" w:rsidP="00372EB2">
      <w:pPr>
        <w:tabs>
          <w:tab w:val="left" w:pos="5250"/>
        </w:tabs>
        <w:spacing w:after="120"/>
        <w:jc w:val="both"/>
        <w:rPr>
          <w:rFonts w:cs="Arial"/>
        </w:rPr>
      </w:pPr>
      <w:r w:rsidRPr="00A10A25">
        <w:rPr>
          <w:rFonts w:cs="Arial"/>
        </w:rPr>
        <w:t xml:space="preserve">Co-Chairs – Heather Gilbert and Ed </w:t>
      </w:r>
      <w:proofErr w:type="spellStart"/>
      <w:r w:rsidRPr="00A10A25">
        <w:rPr>
          <w:rFonts w:cs="Arial"/>
        </w:rPr>
        <w:t>Kuwalek</w:t>
      </w:r>
      <w:proofErr w:type="spellEnd"/>
      <w:r>
        <w:rPr>
          <w:rFonts w:cs="Arial"/>
        </w:rPr>
        <w:tab/>
      </w:r>
    </w:p>
    <w:p w14:paraId="28892AB7" w14:textId="77777777" w:rsidR="00372EB2" w:rsidRPr="00077223" w:rsidRDefault="00372EB2" w:rsidP="00372EB2">
      <w:pPr>
        <w:spacing w:after="120"/>
        <w:jc w:val="both"/>
        <w:rPr>
          <w:rFonts w:cs="Arial"/>
        </w:rPr>
      </w:pPr>
      <w:r w:rsidRPr="00077223">
        <w:rPr>
          <w:rFonts w:cs="Arial"/>
        </w:rPr>
        <w:t>Around 15 participants were welcomed to WG3.</w:t>
      </w:r>
    </w:p>
    <w:p w14:paraId="31386A20" w14:textId="77777777" w:rsidR="00372EB2" w:rsidRDefault="00372EB2" w:rsidP="00372EB2">
      <w:pPr>
        <w:pStyle w:val="BodyText"/>
        <w:rPr>
          <w:lang w:eastAsia="de-DE"/>
        </w:rPr>
      </w:pPr>
      <w:r w:rsidRPr="00077223">
        <w:rPr>
          <w:lang w:eastAsia="de-DE"/>
        </w:rPr>
        <w:t>The outcomes worked</w:t>
      </w:r>
      <w:r>
        <w:rPr>
          <w:lang w:eastAsia="de-DE"/>
        </w:rPr>
        <w:t xml:space="preserve"> towards by WG3 were:</w:t>
      </w:r>
    </w:p>
    <w:p w14:paraId="5C4C1794" w14:textId="77777777" w:rsidR="00372EB2" w:rsidRPr="005E0D7E" w:rsidRDefault="00372EB2" w:rsidP="00E7596C">
      <w:pPr>
        <w:numPr>
          <w:ilvl w:val="0"/>
          <w:numId w:val="33"/>
        </w:numPr>
        <w:tabs>
          <w:tab w:val="left" w:pos="720"/>
        </w:tabs>
        <w:spacing w:after="120" w:line="216" w:lineRule="atLeast"/>
        <w:ind w:left="360" w:hanging="360"/>
        <w:rPr>
          <w:rFonts w:eastAsia="Calibri" w:cs="Arial"/>
          <w:lang w:eastAsia="en-GB"/>
        </w:rPr>
      </w:pPr>
      <w:bookmarkStart w:id="112" w:name="_Hlk176518897"/>
      <w:r w:rsidRPr="005E0D7E">
        <w:rPr>
          <w:rFonts w:eastAsia="Calibri" w:cs="Arial"/>
          <w:lang w:eastAsia="en-GB"/>
        </w:rPr>
        <w:t>Present and discuss pilot IALA S-200 courses, review and document observations.</w:t>
      </w:r>
    </w:p>
    <w:bookmarkEnd w:id="112"/>
    <w:p w14:paraId="6E316D51" w14:textId="77777777" w:rsidR="00372EB2" w:rsidRPr="005E0D7E" w:rsidRDefault="00372EB2" w:rsidP="00E7596C">
      <w:pPr>
        <w:numPr>
          <w:ilvl w:val="0"/>
          <w:numId w:val="33"/>
        </w:numPr>
        <w:tabs>
          <w:tab w:val="left" w:pos="720"/>
        </w:tabs>
        <w:spacing w:after="120" w:line="216" w:lineRule="atLeast"/>
        <w:ind w:left="360" w:hanging="360"/>
        <w:rPr>
          <w:rFonts w:eastAsia="Calibri" w:cs="Arial"/>
          <w:lang w:eastAsia="en-GB"/>
        </w:rPr>
      </w:pPr>
      <w:r w:rsidRPr="005E0D7E">
        <w:rPr>
          <w:rFonts w:eastAsia="Calibri" w:cs="Arial"/>
          <w:lang w:eastAsia="en-GB"/>
        </w:rPr>
        <w:t xml:space="preserve">Identify training gaps in the S-100 starter course for both external (mariners/users) and internal (Hydrographic Offices and </w:t>
      </w:r>
      <w:proofErr w:type="spellStart"/>
      <w:r w:rsidRPr="005E0D7E">
        <w:rPr>
          <w:rFonts w:eastAsia="Calibri" w:cs="Arial"/>
          <w:lang w:eastAsia="en-GB"/>
        </w:rPr>
        <w:t>AtoN</w:t>
      </w:r>
      <w:proofErr w:type="spellEnd"/>
      <w:r w:rsidRPr="005E0D7E">
        <w:rPr>
          <w:rFonts w:eastAsia="Calibri" w:cs="Arial"/>
          <w:lang w:eastAsia="en-GB"/>
        </w:rPr>
        <w:t xml:space="preserve"> authorities) audiences in preparation of a submission for IMO MSC.</w:t>
      </w:r>
    </w:p>
    <w:p w14:paraId="793BB37C" w14:textId="77777777" w:rsidR="00372EB2" w:rsidRPr="005E0D7E" w:rsidRDefault="00372EB2" w:rsidP="00E7596C">
      <w:pPr>
        <w:numPr>
          <w:ilvl w:val="0"/>
          <w:numId w:val="33"/>
        </w:numPr>
        <w:tabs>
          <w:tab w:val="left" w:pos="720"/>
        </w:tabs>
        <w:spacing w:after="120" w:line="216" w:lineRule="atLeast"/>
        <w:ind w:left="360" w:hanging="360"/>
        <w:rPr>
          <w:rFonts w:eastAsia="Calibri" w:cs="Arial"/>
          <w:lang w:eastAsia="en-GB"/>
        </w:rPr>
      </w:pPr>
      <w:r w:rsidRPr="005E0D7E">
        <w:rPr>
          <w:rFonts w:eastAsia="Calibri" w:cs="Arial"/>
          <w:lang w:eastAsia="en-GB"/>
        </w:rPr>
        <w:t xml:space="preserve">Identify and document technical training gaps within the S-100 infrastructure that may need to be addressed by the IHO and IALA, for both external (mariners/users) and internal (Hydrographic Offices and </w:t>
      </w:r>
      <w:proofErr w:type="spellStart"/>
      <w:r w:rsidRPr="005E0D7E">
        <w:rPr>
          <w:rFonts w:eastAsia="Calibri" w:cs="Arial"/>
          <w:lang w:eastAsia="en-GB"/>
        </w:rPr>
        <w:t>AtoN</w:t>
      </w:r>
      <w:proofErr w:type="spellEnd"/>
      <w:r w:rsidRPr="005E0D7E">
        <w:rPr>
          <w:rFonts w:eastAsia="Calibri" w:cs="Arial"/>
          <w:lang w:eastAsia="en-GB"/>
        </w:rPr>
        <w:t xml:space="preserve"> authorities) audiences.</w:t>
      </w:r>
    </w:p>
    <w:p w14:paraId="02618E04" w14:textId="77777777" w:rsidR="00372EB2" w:rsidRPr="005E0D7E" w:rsidRDefault="00372EB2" w:rsidP="00E7596C">
      <w:pPr>
        <w:numPr>
          <w:ilvl w:val="0"/>
          <w:numId w:val="33"/>
        </w:numPr>
        <w:tabs>
          <w:tab w:val="left" w:pos="720"/>
        </w:tabs>
        <w:spacing w:after="120" w:line="216" w:lineRule="atLeast"/>
        <w:ind w:left="360" w:hanging="360"/>
        <w:rPr>
          <w:rFonts w:eastAsia="Calibri" w:cs="Arial"/>
          <w:lang w:eastAsia="en-GB"/>
        </w:rPr>
      </w:pPr>
      <w:r w:rsidRPr="005E0D7E">
        <w:rPr>
          <w:rFonts w:eastAsia="Calibri" w:cs="Arial"/>
          <w:lang w:eastAsia="en-GB"/>
        </w:rPr>
        <w:t>Review and provide recommendations for amendment of relevant IALA and IHO documentation to determine the technical knowledge requirements for managers.</w:t>
      </w:r>
    </w:p>
    <w:p w14:paraId="7391ED91" w14:textId="77777777" w:rsidR="00372EB2" w:rsidRDefault="00372EB2" w:rsidP="00372EB2">
      <w:pPr>
        <w:pStyle w:val="BodyText"/>
        <w:rPr>
          <w:lang w:eastAsia="de-DE"/>
        </w:rPr>
      </w:pPr>
      <w:r>
        <w:rPr>
          <w:lang w:eastAsia="de-DE"/>
        </w:rPr>
        <w:t xml:space="preserve">The WG considerations and conclusions for each of these outcomes are addressed below. </w:t>
      </w:r>
    </w:p>
    <w:p w14:paraId="4053C3C5" w14:textId="77777777" w:rsidR="00372EB2" w:rsidRPr="00A10A25" w:rsidRDefault="00372EB2" w:rsidP="00372EB2">
      <w:pPr>
        <w:pStyle w:val="Heading2"/>
      </w:pPr>
      <w:bookmarkStart w:id="113" w:name="_Toc31360841"/>
      <w:bookmarkStart w:id="114" w:name="_Toc177150960"/>
      <w:r w:rsidRPr="00A10A25">
        <w:t>Present and discuss pilot IALA S-200 courses, review and document observations.</w:t>
      </w:r>
      <w:bookmarkEnd w:id="114"/>
    </w:p>
    <w:bookmarkEnd w:id="113"/>
    <w:p w14:paraId="037FF2F9" w14:textId="77777777" w:rsidR="00372EB2" w:rsidRPr="00077223" w:rsidRDefault="00372EB2" w:rsidP="00372EB2">
      <w:pPr>
        <w:pStyle w:val="BodyText"/>
        <w:rPr>
          <w:rFonts w:eastAsia="Times New Roman"/>
          <w:b/>
          <w:bCs/>
          <w:lang w:eastAsia="de-DE"/>
        </w:rPr>
      </w:pPr>
      <w:r w:rsidRPr="00077223">
        <w:rPr>
          <w:rFonts w:eastAsia="Times New Roman"/>
          <w:b/>
          <w:bCs/>
          <w:lang w:eastAsia="de-DE"/>
        </w:rPr>
        <w:t>Recommendations:</w:t>
      </w:r>
    </w:p>
    <w:p w14:paraId="5E98EAB6" w14:textId="77777777" w:rsidR="00372EB2" w:rsidRPr="00077223" w:rsidRDefault="00372EB2" w:rsidP="00064300">
      <w:pPr>
        <w:pStyle w:val="BodyText"/>
        <w:numPr>
          <w:ilvl w:val="0"/>
          <w:numId w:val="39"/>
        </w:numPr>
        <w:rPr>
          <w:rFonts w:eastAsia="Times New Roman"/>
          <w:b/>
          <w:bCs/>
          <w:lang w:eastAsia="de-DE"/>
        </w:rPr>
      </w:pPr>
      <w:r w:rsidRPr="00077223">
        <w:rPr>
          <w:rFonts w:eastAsia="Times New Roman"/>
          <w:b/>
          <w:bCs/>
          <w:lang w:eastAsia="de-DE"/>
        </w:rPr>
        <w:t>Means of delivery, and duration and regularity of training to be determined based on target audience. Recommend target audience is:</w:t>
      </w:r>
    </w:p>
    <w:p w14:paraId="2B71210F" w14:textId="77777777" w:rsidR="00372EB2" w:rsidRPr="00077223" w:rsidRDefault="00372EB2" w:rsidP="00064300">
      <w:pPr>
        <w:pStyle w:val="BodyText"/>
        <w:numPr>
          <w:ilvl w:val="1"/>
          <w:numId w:val="39"/>
        </w:numPr>
        <w:rPr>
          <w:rFonts w:eastAsia="Times New Roman"/>
          <w:b/>
          <w:bCs/>
          <w:lang w:eastAsia="de-DE"/>
        </w:rPr>
      </w:pPr>
      <w:bookmarkStart w:id="115" w:name="_Hlk176957381"/>
      <w:r w:rsidRPr="00077223">
        <w:rPr>
          <w:rFonts w:eastAsia="Times New Roman"/>
          <w:b/>
          <w:bCs/>
          <w:lang w:eastAsia="de-DE"/>
        </w:rPr>
        <w:t>Implementors</w:t>
      </w:r>
    </w:p>
    <w:p w14:paraId="2E0E073B" w14:textId="77777777" w:rsidR="00372EB2" w:rsidRPr="00077223" w:rsidRDefault="00372EB2" w:rsidP="00064300">
      <w:pPr>
        <w:pStyle w:val="BodyText"/>
        <w:numPr>
          <w:ilvl w:val="2"/>
          <w:numId w:val="39"/>
        </w:numPr>
        <w:rPr>
          <w:rFonts w:eastAsia="Times New Roman"/>
          <w:b/>
          <w:bCs/>
          <w:lang w:eastAsia="de-DE"/>
        </w:rPr>
      </w:pPr>
      <w:r w:rsidRPr="00077223">
        <w:rPr>
          <w:rFonts w:eastAsia="Times New Roman"/>
          <w:b/>
          <w:bCs/>
          <w:lang w:eastAsia="de-DE"/>
        </w:rPr>
        <w:t xml:space="preserve">Software Developers of data production systems </w:t>
      </w:r>
    </w:p>
    <w:p w14:paraId="6B38208C" w14:textId="77777777" w:rsidR="00372EB2" w:rsidRPr="00077223" w:rsidRDefault="00372EB2" w:rsidP="00064300">
      <w:pPr>
        <w:pStyle w:val="BodyText"/>
        <w:numPr>
          <w:ilvl w:val="2"/>
          <w:numId w:val="39"/>
        </w:numPr>
        <w:rPr>
          <w:rFonts w:eastAsia="Times New Roman"/>
          <w:b/>
          <w:bCs/>
          <w:lang w:eastAsia="de-DE"/>
        </w:rPr>
      </w:pPr>
      <w:r w:rsidRPr="00077223">
        <w:rPr>
          <w:rFonts w:eastAsia="Times New Roman"/>
          <w:b/>
          <w:bCs/>
          <w:lang w:eastAsia="de-DE"/>
        </w:rPr>
        <w:t xml:space="preserve">Product Specification Developers </w:t>
      </w:r>
    </w:p>
    <w:p w14:paraId="63458AF3" w14:textId="77777777" w:rsidR="00372EB2" w:rsidRPr="00077223" w:rsidRDefault="00372EB2" w:rsidP="00064300">
      <w:pPr>
        <w:pStyle w:val="BodyText"/>
        <w:numPr>
          <w:ilvl w:val="1"/>
          <w:numId w:val="39"/>
        </w:numPr>
        <w:rPr>
          <w:rFonts w:eastAsia="Times New Roman"/>
          <w:b/>
          <w:bCs/>
          <w:lang w:eastAsia="de-DE"/>
        </w:rPr>
      </w:pPr>
      <w:r w:rsidRPr="00077223">
        <w:rPr>
          <w:rFonts w:eastAsia="Times New Roman"/>
          <w:b/>
          <w:bCs/>
          <w:lang w:eastAsia="de-DE"/>
        </w:rPr>
        <w:t xml:space="preserve">Data production specialists </w:t>
      </w:r>
    </w:p>
    <w:p w14:paraId="7DF08249" w14:textId="77777777" w:rsidR="00372EB2" w:rsidRPr="00077223" w:rsidRDefault="00372EB2" w:rsidP="00064300">
      <w:pPr>
        <w:pStyle w:val="BodyText"/>
        <w:numPr>
          <w:ilvl w:val="2"/>
          <w:numId w:val="39"/>
        </w:numPr>
        <w:rPr>
          <w:rFonts w:eastAsia="Times New Roman"/>
          <w:b/>
          <w:bCs/>
          <w:lang w:eastAsia="de-DE"/>
        </w:rPr>
      </w:pPr>
      <w:proofErr w:type="spellStart"/>
      <w:r w:rsidRPr="00077223">
        <w:rPr>
          <w:rFonts w:eastAsia="Times New Roman"/>
          <w:b/>
          <w:bCs/>
          <w:lang w:eastAsia="de-DE"/>
        </w:rPr>
        <w:t>AtoN</w:t>
      </w:r>
      <w:proofErr w:type="spellEnd"/>
      <w:r w:rsidRPr="00077223">
        <w:rPr>
          <w:rFonts w:eastAsia="Times New Roman"/>
          <w:b/>
          <w:bCs/>
          <w:lang w:eastAsia="de-DE"/>
        </w:rPr>
        <w:t xml:space="preserve"> managers</w:t>
      </w:r>
      <w:r w:rsidRPr="00077223">
        <w:rPr>
          <w:rFonts w:eastAsia="Times New Roman"/>
          <w:b/>
          <w:bCs/>
          <w:lang w:eastAsia="de-DE"/>
        </w:rPr>
        <w:tab/>
      </w:r>
    </w:p>
    <w:p w14:paraId="0EC32DF2" w14:textId="77777777" w:rsidR="00372EB2" w:rsidRPr="00077223" w:rsidRDefault="00372EB2" w:rsidP="00064300">
      <w:pPr>
        <w:pStyle w:val="BodyText"/>
        <w:numPr>
          <w:ilvl w:val="2"/>
          <w:numId w:val="39"/>
        </w:numPr>
        <w:rPr>
          <w:rFonts w:eastAsia="Times New Roman"/>
          <w:b/>
          <w:bCs/>
          <w:lang w:eastAsia="de-DE"/>
        </w:rPr>
      </w:pPr>
      <w:r w:rsidRPr="00077223">
        <w:rPr>
          <w:rFonts w:eastAsia="Times New Roman"/>
          <w:b/>
          <w:bCs/>
          <w:lang w:eastAsia="de-DE"/>
        </w:rPr>
        <w:t>VTS Authorities</w:t>
      </w:r>
    </w:p>
    <w:p w14:paraId="70C66777" w14:textId="77777777" w:rsidR="00372EB2" w:rsidRPr="00077223" w:rsidRDefault="00372EB2" w:rsidP="00064300">
      <w:pPr>
        <w:pStyle w:val="BodyText"/>
        <w:numPr>
          <w:ilvl w:val="1"/>
          <w:numId w:val="39"/>
        </w:numPr>
        <w:rPr>
          <w:rFonts w:eastAsia="Times New Roman"/>
          <w:b/>
          <w:bCs/>
          <w:lang w:eastAsia="de-DE"/>
        </w:rPr>
      </w:pPr>
      <w:r w:rsidRPr="00077223">
        <w:rPr>
          <w:rFonts w:eastAsia="Times New Roman"/>
          <w:b/>
          <w:bCs/>
          <w:lang w:eastAsia="de-DE"/>
        </w:rPr>
        <w:t>System integrators/administrators (those that are responsible for managing the system and infrastructure)</w:t>
      </w:r>
    </w:p>
    <w:p w14:paraId="067C362C" w14:textId="77777777" w:rsidR="00372EB2" w:rsidRPr="00077223" w:rsidRDefault="00372EB2" w:rsidP="00064300">
      <w:pPr>
        <w:pStyle w:val="BodyText"/>
        <w:numPr>
          <w:ilvl w:val="1"/>
          <w:numId w:val="39"/>
        </w:numPr>
        <w:rPr>
          <w:rFonts w:eastAsia="Times New Roman"/>
          <w:b/>
          <w:bCs/>
          <w:lang w:eastAsia="de-DE"/>
        </w:rPr>
      </w:pPr>
      <w:r w:rsidRPr="00077223">
        <w:rPr>
          <w:rFonts w:eastAsia="Times New Roman"/>
          <w:b/>
          <w:bCs/>
          <w:lang w:eastAsia="de-DE"/>
        </w:rPr>
        <w:t xml:space="preserve">Stakeholder Executives (ex. National Level policy makers) – brief to the point, awareness of benefits – time, cost, etc. </w:t>
      </w:r>
    </w:p>
    <w:p w14:paraId="6636E5DD" w14:textId="77777777" w:rsidR="00372EB2" w:rsidRPr="00077223" w:rsidRDefault="00372EB2" w:rsidP="00064300">
      <w:pPr>
        <w:pStyle w:val="BodyText"/>
        <w:numPr>
          <w:ilvl w:val="1"/>
          <w:numId w:val="39"/>
        </w:numPr>
        <w:rPr>
          <w:rFonts w:eastAsia="Times New Roman"/>
          <w:b/>
          <w:bCs/>
          <w:lang w:eastAsia="de-DE"/>
        </w:rPr>
      </w:pPr>
      <w:r w:rsidRPr="00077223">
        <w:rPr>
          <w:rFonts w:eastAsia="Times New Roman"/>
          <w:b/>
          <w:bCs/>
          <w:lang w:eastAsia="de-DE"/>
        </w:rPr>
        <w:t>End Users</w:t>
      </w:r>
    </w:p>
    <w:bookmarkEnd w:id="115"/>
    <w:p w14:paraId="631D2BBF" w14:textId="77777777" w:rsidR="00372EB2" w:rsidRPr="00077223" w:rsidRDefault="00372EB2" w:rsidP="00064300">
      <w:pPr>
        <w:pStyle w:val="BodyText"/>
        <w:numPr>
          <w:ilvl w:val="0"/>
          <w:numId w:val="39"/>
        </w:numPr>
        <w:rPr>
          <w:rFonts w:eastAsia="Times New Roman"/>
          <w:b/>
          <w:bCs/>
          <w:lang w:eastAsia="de-DE"/>
        </w:rPr>
      </w:pPr>
      <w:r w:rsidRPr="00077223">
        <w:rPr>
          <w:rFonts w:eastAsia="Times New Roman"/>
          <w:b/>
          <w:bCs/>
          <w:lang w:eastAsia="de-DE"/>
        </w:rPr>
        <w:t xml:space="preserve">Develop S-100 AND S-200 foundation training that is intended for general awareness of the standards that targeting a wide audience that covers the broad subjects.  </w:t>
      </w:r>
    </w:p>
    <w:p w14:paraId="71241DC5" w14:textId="77777777" w:rsidR="00372EB2" w:rsidRPr="00077223" w:rsidRDefault="00372EB2" w:rsidP="00064300">
      <w:pPr>
        <w:pStyle w:val="BodyText"/>
        <w:numPr>
          <w:ilvl w:val="0"/>
          <w:numId w:val="39"/>
        </w:numPr>
        <w:tabs>
          <w:tab w:val="left" w:pos="2340"/>
        </w:tabs>
        <w:rPr>
          <w:rFonts w:eastAsia="Times New Roman"/>
          <w:b/>
          <w:bCs/>
          <w:lang w:eastAsia="de-DE"/>
        </w:rPr>
      </w:pPr>
      <w:r w:rsidRPr="00077223">
        <w:rPr>
          <w:rFonts w:eastAsia="Times New Roman"/>
          <w:b/>
          <w:bCs/>
          <w:lang w:eastAsia="de-DE"/>
        </w:rPr>
        <w:t>Post foundational, specific targeted training hosted for different modules with the duration of training TBD (to be informed by examples of existing training course lengths)</w:t>
      </w:r>
    </w:p>
    <w:p w14:paraId="5F98BEE2" w14:textId="395D969D" w:rsidR="00372EB2" w:rsidRPr="007D4B11" w:rsidRDefault="00372EB2" w:rsidP="00064300">
      <w:pPr>
        <w:pStyle w:val="BodyText"/>
        <w:numPr>
          <w:ilvl w:val="0"/>
          <w:numId w:val="39"/>
        </w:numPr>
        <w:tabs>
          <w:tab w:val="left" w:pos="2340"/>
        </w:tabs>
        <w:rPr>
          <w:rFonts w:eastAsia="Times New Roman"/>
          <w:b/>
          <w:bCs/>
          <w:lang w:eastAsia="de-DE"/>
        </w:rPr>
      </w:pPr>
      <w:r w:rsidRPr="00077223">
        <w:rPr>
          <w:rFonts w:eastAsia="Times New Roman"/>
          <w:b/>
          <w:bCs/>
          <w:lang w:eastAsia="de-DE"/>
        </w:rPr>
        <w:t>Training should be available in multiple languages.</w:t>
      </w:r>
    </w:p>
    <w:p w14:paraId="01DFC955" w14:textId="77777777" w:rsidR="00372EB2" w:rsidRPr="00A10A25" w:rsidRDefault="00372EB2" w:rsidP="00372EB2">
      <w:pPr>
        <w:pStyle w:val="Heading2"/>
        <w:rPr>
          <w:rFonts w:eastAsia="Calibri" w:cs="Arial"/>
          <w:lang w:eastAsia="en-GB"/>
        </w:rPr>
      </w:pPr>
      <w:bookmarkStart w:id="116" w:name="_Hlk31097898"/>
      <w:bookmarkStart w:id="117" w:name="_Toc31360842"/>
      <w:bookmarkStart w:id="118" w:name="_Toc177150961"/>
      <w:r w:rsidRPr="00A10A25">
        <w:rPr>
          <w:rFonts w:eastAsia="Calibri" w:cs="Arial"/>
          <w:lang w:eastAsia="en-GB"/>
        </w:rPr>
        <w:t xml:space="preserve">Identify training gaps in the S-100 starter course for both external (mariners/users) and internal (Hydrographic Offices and </w:t>
      </w:r>
      <w:proofErr w:type="spellStart"/>
      <w:r w:rsidRPr="00A10A25">
        <w:rPr>
          <w:rFonts w:eastAsia="Calibri" w:cs="Arial"/>
          <w:lang w:eastAsia="en-GB"/>
        </w:rPr>
        <w:t>AtoN</w:t>
      </w:r>
      <w:proofErr w:type="spellEnd"/>
      <w:r w:rsidRPr="00A10A25">
        <w:rPr>
          <w:rFonts w:eastAsia="Calibri" w:cs="Arial"/>
          <w:lang w:eastAsia="en-GB"/>
        </w:rPr>
        <w:t xml:space="preserve"> authorities) audiences in preparation of a submission for IMO MSC.</w:t>
      </w:r>
      <w:bookmarkEnd w:id="118"/>
    </w:p>
    <w:bookmarkEnd w:id="116"/>
    <w:bookmarkEnd w:id="117"/>
    <w:p w14:paraId="58D70F01" w14:textId="77777777" w:rsidR="00372EB2" w:rsidRPr="00077223" w:rsidRDefault="00372EB2" w:rsidP="00372EB2">
      <w:pPr>
        <w:pStyle w:val="BodyText"/>
        <w:rPr>
          <w:b/>
          <w:bCs/>
          <w:lang w:eastAsia="de-DE"/>
        </w:rPr>
      </w:pPr>
      <w:r w:rsidRPr="00077223">
        <w:rPr>
          <w:b/>
          <w:bCs/>
          <w:lang w:eastAsia="de-DE"/>
        </w:rPr>
        <w:t xml:space="preserve">Recommendations: </w:t>
      </w:r>
    </w:p>
    <w:p w14:paraId="4D6790B9" w14:textId="77777777" w:rsidR="00372EB2" w:rsidRPr="00077223" w:rsidRDefault="00372EB2" w:rsidP="00064300">
      <w:pPr>
        <w:pStyle w:val="BodyText"/>
        <w:numPr>
          <w:ilvl w:val="0"/>
          <w:numId w:val="40"/>
        </w:numPr>
        <w:rPr>
          <w:b/>
          <w:bCs/>
          <w:lang w:eastAsia="de-DE"/>
        </w:rPr>
      </w:pPr>
      <w:r w:rsidRPr="00077223">
        <w:rPr>
          <w:b/>
          <w:bCs/>
          <w:lang w:eastAsia="de-DE"/>
        </w:rPr>
        <w:t>S-100 Training materials developed so far influence by market place demand, vs based on curriculum established by IALA and IHO</w:t>
      </w:r>
    </w:p>
    <w:p w14:paraId="1927F09C" w14:textId="77777777" w:rsidR="00372EB2" w:rsidRPr="00077223" w:rsidRDefault="00372EB2" w:rsidP="00064300">
      <w:pPr>
        <w:pStyle w:val="BodyText"/>
        <w:numPr>
          <w:ilvl w:val="1"/>
          <w:numId w:val="40"/>
        </w:numPr>
        <w:rPr>
          <w:b/>
          <w:bCs/>
          <w:lang w:eastAsia="de-DE"/>
        </w:rPr>
      </w:pPr>
      <w:r w:rsidRPr="00077223">
        <w:rPr>
          <w:b/>
          <w:bCs/>
          <w:lang w:eastAsia="de-DE"/>
        </w:rPr>
        <w:lastRenderedPageBreak/>
        <w:t>Add that any end users involved in using S-100 data, they undergo foundation training of S-100 and whatever scope of the training is still TBD</w:t>
      </w:r>
    </w:p>
    <w:p w14:paraId="2C465DA0" w14:textId="77777777" w:rsidR="00372EB2" w:rsidRPr="00077223" w:rsidRDefault="00372EB2" w:rsidP="00064300">
      <w:pPr>
        <w:pStyle w:val="BodyText"/>
        <w:numPr>
          <w:ilvl w:val="1"/>
          <w:numId w:val="40"/>
        </w:numPr>
        <w:rPr>
          <w:b/>
          <w:bCs/>
          <w:lang w:eastAsia="de-DE"/>
        </w:rPr>
      </w:pPr>
      <w:r w:rsidRPr="00077223">
        <w:rPr>
          <w:b/>
          <w:bCs/>
          <w:lang w:eastAsia="de-DE"/>
        </w:rPr>
        <w:t>The prioritization is in the training to support the production and product support developers</w:t>
      </w:r>
    </w:p>
    <w:p w14:paraId="22828B82" w14:textId="77777777" w:rsidR="00372EB2" w:rsidRPr="00077223" w:rsidRDefault="00372EB2" w:rsidP="00064300">
      <w:pPr>
        <w:pStyle w:val="BodyText"/>
        <w:numPr>
          <w:ilvl w:val="1"/>
          <w:numId w:val="40"/>
        </w:numPr>
        <w:rPr>
          <w:b/>
          <w:bCs/>
          <w:lang w:eastAsia="de-DE"/>
        </w:rPr>
      </w:pPr>
      <w:r w:rsidRPr="00077223">
        <w:rPr>
          <w:b/>
          <w:bCs/>
          <w:lang w:eastAsia="de-DE"/>
        </w:rPr>
        <w:t>Make sure hydro offices are encouraging schools to take up this training</w:t>
      </w:r>
    </w:p>
    <w:p w14:paraId="052EBF8A" w14:textId="77777777" w:rsidR="00372EB2" w:rsidRPr="00077223" w:rsidRDefault="00372EB2" w:rsidP="00064300">
      <w:pPr>
        <w:pStyle w:val="BodyText"/>
        <w:numPr>
          <w:ilvl w:val="2"/>
          <w:numId w:val="40"/>
        </w:numPr>
        <w:rPr>
          <w:b/>
          <w:bCs/>
          <w:lang w:eastAsia="de-DE"/>
        </w:rPr>
      </w:pPr>
      <w:r w:rsidRPr="00077223">
        <w:rPr>
          <w:b/>
          <w:bCs/>
          <w:lang w:eastAsia="de-DE"/>
        </w:rPr>
        <w:t>Integrate at the university level, pre level courses</w:t>
      </w:r>
    </w:p>
    <w:p w14:paraId="6D76C548" w14:textId="77777777" w:rsidR="00372EB2" w:rsidRPr="00077223" w:rsidRDefault="00372EB2" w:rsidP="00064300">
      <w:pPr>
        <w:pStyle w:val="BodyText"/>
        <w:numPr>
          <w:ilvl w:val="0"/>
          <w:numId w:val="38"/>
        </w:numPr>
        <w:rPr>
          <w:b/>
          <w:bCs/>
          <w:lang w:eastAsia="de-DE"/>
        </w:rPr>
      </w:pPr>
      <w:bookmarkStart w:id="119" w:name="_Hlk176957795"/>
      <w:r w:rsidRPr="00077223">
        <w:rPr>
          <w:b/>
          <w:bCs/>
          <w:lang w:eastAsia="de-DE"/>
        </w:rPr>
        <w:t>Recommend to IMO HTW to refine the wording of STCW training requirement and include transition training to ECDIS (to include ECDIS, MSI and NAEST training)</w:t>
      </w:r>
    </w:p>
    <w:bookmarkEnd w:id="119"/>
    <w:p w14:paraId="007B452F" w14:textId="77777777" w:rsidR="00372EB2" w:rsidRPr="00077223" w:rsidRDefault="00372EB2" w:rsidP="00064300">
      <w:pPr>
        <w:pStyle w:val="BodyText"/>
        <w:numPr>
          <w:ilvl w:val="0"/>
          <w:numId w:val="38"/>
        </w:numPr>
        <w:rPr>
          <w:b/>
          <w:bCs/>
          <w:lang w:eastAsia="de-DE"/>
        </w:rPr>
      </w:pPr>
      <w:r w:rsidRPr="00077223">
        <w:rPr>
          <w:b/>
          <w:bCs/>
          <w:lang w:eastAsia="de-DE"/>
        </w:rPr>
        <w:t>Consider the full range of delivery methods – face to face, web based, etc.– and work to make the training engaging.</w:t>
      </w:r>
    </w:p>
    <w:p w14:paraId="3D5EA458" w14:textId="77777777" w:rsidR="00372EB2" w:rsidRPr="00A10A25" w:rsidRDefault="00372EB2" w:rsidP="00372EB2">
      <w:pPr>
        <w:pStyle w:val="Heading2"/>
      </w:pPr>
      <w:bookmarkStart w:id="120" w:name="_Toc31360843"/>
      <w:bookmarkStart w:id="121" w:name="_Toc177150962"/>
      <w:r w:rsidRPr="00A10A25">
        <w:t xml:space="preserve">Identify and document technical training gaps within the S-100 infrastructure that may need to be addressed by the IHO and IALA, for both external (mariners/users) and internal (Hydrographic Offices and </w:t>
      </w:r>
      <w:proofErr w:type="spellStart"/>
      <w:r w:rsidRPr="00A10A25">
        <w:t>AtoN</w:t>
      </w:r>
      <w:proofErr w:type="spellEnd"/>
      <w:r w:rsidRPr="00A10A25">
        <w:t xml:space="preserve"> authorities) audiences.</w:t>
      </w:r>
      <w:bookmarkEnd w:id="121"/>
    </w:p>
    <w:bookmarkEnd w:id="120"/>
    <w:p w14:paraId="79980F2B" w14:textId="77777777" w:rsidR="00372EB2" w:rsidRPr="00077223" w:rsidRDefault="00372EB2" w:rsidP="00372EB2">
      <w:pPr>
        <w:pStyle w:val="BodyText"/>
        <w:rPr>
          <w:rFonts w:eastAsia="Times New Roman"/>
          <w:b/>
          <w:bCs/>
          <w:lang w:eastAsia="de-DE"/>
        </w:rPr>
      </w:pPr>
      <w:r w:rsidRPr="00077223">
        <w:rPr>
          <w:rFonts w:eastAsia="Times New Roman"/>
          <w:b/>
          <w:bCs/>
          <w:lang w:eastAsia="de-DE"/>
        </w:rPr>
        <w:t>Recommendations:</w:t>
      </w:r>
    </w:p>
    <w:p w14:paraId="598AD77C" w14:textId="77777777" w:rsidR="00372EB2" w:rsidRPr="00077223" w:rsidRDefault="00372EB2" w:rsidP="00064300">
      <w:pPr>
        <w:pStyle w:val="BodyText"/>
        <w:numPr>
          <w:ilvl w:val="0"/>
          <w:numId w:val="41"/>
        </w:numPr>
        <w:rPr>
          <w:rFonts w:eastAsia="Times New Roman"/>
          <w:b/>
          <w:bCs/>
          <w:lang w:eastAsia="de-DE"/>
        </w:rPr>
      </w:pPr>
      <w:r w:rsidRPr="00077223">
        <w:rPr>
          <w:rFonts w:eastAsia="Times New Roman"/>
          <w:b/>
          <w:bCs/>
          <w:lang w:eastAsia="de-DE"/>
        </w:rPr>
        <w:t xml:space="preserve">Develop comprehensive training materials related to all S-100 infrastructure components for product specification development and make them available to IALA and all member states. </w:t>
      </w:r>
    </w:p>
    <w:p w14:paraId="3E799B6B" w14:textId="77777777" w:rsidR="00372EB2" w:rsidRPr="00077223" w:rsidRDefault="00372EB2" w:rsidP="00064300">
      <w:pPr>
        <w:pStyle w:val="BodyText"/>
        <w:numPr>
          <w:ilvl w:val="1"/>
          <w:numId w:val="41"/>
        </w:numPr>
        <w:rPr>
          <w:rFonts w:eastAsia="Times New Roman"/>
          <w:b/>
          <w:bCs/>
          <w:lang w:eastAsia="de-DE"/>
        </w:rPr>
      </w:pPr>
      <w:r w:rsidRPr="00077223">
        <w:rPr>
          <w:rFonts w:eastAsia="Times New Roman"/>
          <w:b/>
          <w:bCs/>
          <w:lang w:eastAsia="de-DE"/>
        </w:rPr>
        <w:t>IHO S-100 infrastructure consists of S-100 standard toolkit which includes feature catalogue builder, portrayal catalogue builders, and DCEG composer. The IHO resources which effectively links all S-100 products specifications and product packages available in the marketplace.  The IHO Geospatial Registry and S-164 Infrastructure for ECDIS test and type approval.</w:t>
      </w:r>
    </w:p>
    <w:p w14:paraId="5A4C3CE0" w14:textId="77777777" w:rsidR="00372EB2" w:rsidRPr="00077223" w:rsidRDefault="00372EB2" w:rsidP="00064300">
      <w:pPr>
        <w:pStyle w:val="BodyText"/>
        <w:numPr>
          <w:ilvl w:val="1"/>
          <w:numId w:val="41"/>
        </w:numPr>
        <w:rPr>
          <w:rFonts w:eastAsia="Times New Roman"/>
          <w:b/>
          <w:bCs/>
          <w:lang w:eastAsia="de-DE"/>
        </w:rPr>
      </w:pPr>
      <w:r w:rsidRPr="00077223">
        <w:rPr>
          <w:rFonts w:eastAsia="Times New Roman"/>
          <w:b/>
          <w:bCs/>
          <w:lang w:eastAsia="de-DE"/>
        </w:rPr>
        <w:t>What training is required for the infrastructure components – predominately the toolkit; ECDIS approval security and S-164; registry is all to a general degree.</w:t>
      </w:r>
    </w:p>
    <w:p w14:paraId="39C83185" w14:textId="77777777" w:rsidR="00372EB2" w:rsidRPr="00077223" w:rsidRDefault="00372EB2" w:rsidP="00064300">
      <w:pPr>
        <w:pStyle w:val="BodyText"/>
        <w:numPr>
          <w:ilvl w:val="1"/>
          <w:numId w:val="41"/>
        </w:numPr>
        <w:rPr>
          <w:rFonts w:eastAsia="Times New Roman"/>
          <w:b/>
          <w:bCs/>
          <w:lang w:eastAsia="de-DE"/>
        </w:rPr>
      </w:pPr>
      <w:r w:rsidRPr="00077223">
        <w:rPr>
          <w:rFonts w:eastAsia="Times New Roman"/>
          <w:b/>
          <w:bCs/>
          <w:lang w:eastAsia="de-DE"/>
        </w:rPr>
        <w:t>Very little training related to most of the infrastructure pieces. Some of the infrastructure components do not need external training as they are being manged by FTE but the external pieces do not have training materials.</w:t>
      </w:r>
    </w:p>
    <w:p w14:paraId="5020947B" w14:textId="77777777" w:rsidR="00372EB2" w:rsidRPr="00077223" w:rsidRDefault="00372EB2" w:rsidP="00064300">
      <w:pPr>
        <w:pStyle w:val="BodyText"/>
        <w:numPr>
          <w:ilvl w:val="0"/>
          <w:numId w:val="41"/>
        </w:numPr>
        <w:rPr>
          <w:rFonts w:eastAsia="Times New Roman"/>
          <w:b/>
          <w:bCs/>
          <w:lang w:eastAsia="de-DE"/>
        </w:rPr>
      </w:pPr>
      <w:r w:rsidRPr="00077223">
        <w:rPr>
          <w:rFonts w:eastAsia="Times New Roman"/>
          <w:b/>
          <w:bCs/>
          <w:lang w:eastAsia="de-DE"/>
        </w:rPr>
        <w:t>Use of portrayal/feature/DCEG catalogue Builders for product specification development to ensure consistency of resulting components.</w:t>
      </w:r>
    </w:p>
    <w:p w14:paraId="0CED125F" w14:textId="77777777" w:rsidR="00372EB2" w:rsidRPr="00077223" w:rsidRDefault="00372EB2" w:rsidP="00064300">
      <w:pPr>
        <w:pStyle w:val="BodyText"/>
        <w:numPr>
          <w:ilvl w:val="0"/>
          <w:numId w:val="41"/>
        </w:numPr>
        <w:rPr>
          <w:rFonts w:eastAsia="Times New Roman"/>
          <w:b/>
          <w:bCs/>
          <w:lang w:eastAsia="de-DE"/>
        </w:rPr>
      </w:pPr>
      <w:r w:rsidRPr="00077223">
        <w:rPr>
          <w:rFonts w:eastAsia="Times New Roman"/>
          <w:b/>
          <w:bCs/>
          <w:lang w:eastAsia="de-DE"/>
        </w:rPr>
        <w:t>For product specifications it would be beneficial to have training courses for end-to-end development to IHO specifications. What does it take to form a team to have them develop a product specification would be highly desirable.  There are key IHO and IALA deadlines that need to meet. This will make life easier for ECDIS developers later on.</w:t>
      </w:r>
    </w:p>
    <w:p w14:paraId="7DE67843" w14:textId="77777777" w:rsidR="00372EB2" w:rsidRPr="00077223" w:rsidRDefault="00372EB2" w:rsidP="00064300">
      <w:pPr>
        <w:pStyle w:val="BodyText"/>
        <w:numPr>
          <w:ilvl w:val="0"/>
          <w:numId w:val="41"/>
        </w:numPr>
        <w:rPr>
          <w:rFonts w:eastAsia="Times New Roman"/>
          <w:b/>
          <w:bCs/>
          <w:lang w:eastAsia="de-DE"/>
        </w:rPr>
      </w:pPr>
      <w:r w:rsidRPr="00077223">
        <w:rPr>
          <w:rFonts w:eastAsia="Times New Roman"/>
          <w:b/>
          <w:bCs/>
          <w:lang w:eastAsia="de-DE"/>
        </w:rPr>
        <w:t>Recommend IHO inform S-100 community/stakeholders (ex. domain control body) of infrastructure updates – establish some sort of communication mechanism to issue notices.</w:t>
      </w:r>
    </w:p>
    <w:p w14:paraId="0DA0938F" w14:textId="77777777" w:rsidR="00372EB2" w:rsidRPr="00A10A25" w:rsidRDefault="00372EB2" w:rsidP="00372EB2">
      <w:pPr>
        <w:pStyle w:val="Heading2"/>
      </w:pPr>
      <w:bookmarkStart w:id="122" w:name="_Toc177150963"/>
      <w:r w:rsidRPr="00A10A25">
        <w:t>Review and provide recommendations for amendment of relevant IALA and IHO documentation to determine the technical knowledge requirements for managers.</w:t>
      </w:r>
      <w:bookmarkEnd w:id="122"/>
    </w:p>
    <w:p w14:paraId="20A361FB" w14:textId="77777777" w:rsidR="00372EB2" w:rsidRPr="00E55B70" w:rsidRDefault="00372EB2" w:rsidP="00372EB2">
      <w:pPr>
        <w:pStyle w:val="BodyText"/>
        <w:rPr>
          <w:lang w:eastAsia="de-DE"/>
        </w:rPr>
      </w:pPr>
      <w:r w:rsidRPr="00E55B70">
        <w:rPr>
          <w:b/>
          <w:bCs/>
          <w:lang w:eastAsia="de-DE"/>
        </w:rPr>
        <w:t>Recommendations:</w:t>
      </w:r>
      <w:r w:rsidRPr="00E55B70">
        <w:rPr>
          <w:lang w:eastAsia="de-DE"/>
        </w:rPr>
        <w:t xml:space="preserve"> </w:t>
      </w:r>
    </w:p>
    <w:p w14:paraId="36F2A629" w14:textId="77777777" w:rsidR="00372EB2" w:rsidRPr="00E55B70" w:rsidRDefault="00372EB2" w:rsidP="00064300">
      <w:pPr>
        <w:pStyle w:val="BodyText"/>
        <w:numPr>
          <w:ilvl w:val="0"/>
          <w:numId w:val="42"/>
        </w:numPr>
        <w:rPr>
          <w:b/>
          <w:bCs/>
          <w:lang w:eastAsia="de-DE"/>
        </w:rPr>
      </w:pPr>
      <w:r w:rsidRPr="00E55B70">
        <w:rPr>
          <w:b/>
          <w:bCs/>
          <w:lang w:eastAsia="de-DE"/>
        </w:rPr>
        <w:t>Upon review of relevant IALA and IHO documentation (as listed above) the WG documents are reviewed and updated to align with S-100 ed. 5.2 or superseding editions.</w:t>
      </w:r>
    </w:p>
    <w:p w14:paraId="15DD53C8" w14:textId="77777777" w:rsidR="00372EB2" w:rsidRPr="00E55B70" w:rsidRDefault="00372EB2" w:rsidP="00064300">
      <w:pPr>
        <w:pStyle w:val="BodyText"/>
        <w:numPr>
          <w:ilvl w:val="0"/>
          <w:numId w:val="42"/>
        </w:numPr>
        <w:rPr>
          <w:b/>
          <w:bCs/>
          <w:lang w:eastAsia="de-DE"/>
        </w:rPr>
      </w:pPr>
      <w:r w:rsidRPr="00E55B70">
        <w:rPr>
          <w:b/>
          <w:bCs/>
          <w:lang w:eastAsia="de-DE"/>
        </w:rPr>
        <w:t>Review and update S-5 and S-8 training curriculums to include proper S-100 coverage, and review whether ‘nautical cartographer’ is still the applicable term for the user/operator.</w:t>
      </w:r>
    </w:p>
    <w:p w14:paraId="66E3CDCF" w14:textId="77777777" w:rsidR="00372EB2" w:rsidRPr="00E55B70" w:rsidRDefault="00372EB2" w:rsidP="00064300">
      <w:pPr>
        <w:pStyle w:val="BodyText"/>
        <w:numPr>
          <w:ilvl w:val="0"/>
          <w:numId w:val="42"/>
        </w:numPr>
        <w:rPr>
          <w:b/>
          <w:bCs/>
          <w:lang w:eastAsia="de-DE"/>
        </w:rPr>
      </w:pPr>
      <w:r w:rsidRPr="00E55B70">
        <w:rPr>
          <w:b/>
          <w:bCs/>
          <w:lang w:eastAsia="de-DE"/>
        </w:rPr>
        <w:t>Review and update IALA Level 1 manager course to include proper S-100 and S-200.</w:t>
      </w:r>
    </w:p>
    <w:p w14:paraId="4C5B7A35" w14:textId="77777777" w:rsidR="00372EB2" w:rsidRPr="00E55B70" w:rsidRDefault="00372EB2" w:rsidP="00064300">
      <w:pPr>
        <w:pStyle w:val="BodyText"/>
        <w:numPr>
          <w:ilvl w:val="0"/>
          <w:numId w:val="42"/>
        </w:numPr>
        <w:rPr>
          <w:b/>
          <w:bCs/>
          <w:lang w:eastAsia="de-DE"/>
        </w:rPr>
      </w:pPr>
      <w:r w:rsidRPr="00E55B70">
        <w:rPr>
          <w:b/>
          <w:bCs/>
          <w:lang w:eastAsia="de-DE"/>
        </w:rPr>
        <w:lastRenderedPageBreak/>
        <w:t>Develop data production development guidance for each product specification to empower all data production managers/data production teams. Examples include developing standard operating procedure, and best practices on how to roll-out training.</w:t>
      </w:r>
    </w:p>
    <w:p w14:paraId="596EB102" w14:textId="7F0B3956" w:rsidR="004936B0" w:rsidRPr="00BD3BF9" w:rsidRDefault="00BD3BF9" w:rsidP="004936B0">
      <w:pPr>
        <w:rPr>
          <w:b/>
          <w:bCs/>
        </w:rPr>
      </w:pPr>
      <w:r w:rsidRPr="00BD3BF9">
        <w:rPr>
          <w:b/>
          <w:bCs/>
        </w:rPr>
        <w:t xml:space="preserve"> WG Conclusions</w:t>
      </w:r>
    </w:p>
    <w:p w14:paraId="6E8A29B7" w14:textId="77777777" w:rsidR="00BD3BF9" w:rsidRDefault="00BD3BF9" w:rsidP="004936B0"/>
    <w:p w14:paraId="50D63BF0" w14:textId="77777777" w:rsidR="00BD3BF9" w:rsidRDefault="00BD3BF9" w:rsidP="00064300">
      <w:pPr>
        <w:pStyle w:val="ListParagraph"/>
        <w:numPr>
          <w:ilvl w:val="0"/>
          <w:numId w:val="43"/>
        </w:numPr>
        <w:spacing w:after="160" w:line="259" w:lineRule="auto"/>
      </w:pPr>
      <w:r>
        <w:t>The need to identify the knowledge gaps of S-100 (S-100 itself and the forthcoming changes) within the maritime community prior to training to ensure those knowledge gaps are addressed.</w:t>
      </w:r>
    </w:p>
    <w:p w14:paraId="45C64B57" w14:textId="77777777" w:rsidR="00BD3BF9" w:rsidRDefault="00BD3BF9" w:rsidP="00064300">
      <w:pPr>
        <w:pStyle w:val="ListParagraph"/>
        <w:numPr>
          <w:ilvl w:val="0"/>
          <w:numId w:val="43"/>
        </w:numPr>
        <w:spacing w:after="160" w:line="259" w:lineRule="auto"/>
      </w:pPr>
      <w:r>
        <w:t>Utilize an informal process (multimedia, trade press, social media) vs the normal process of NTM?</w:t>
      </w:r>
    </w:p>
    <w:p w14:paraId="63452AAF" w14:textId="77777777" w:rsidR="00BD3BF9" w:rsidRDefault="00BD3BF9" w:rsidP="00064300">
      <w:pPr>
        <w:pStyle w:val="ListParagraph"/>
        <w:numPr>
          <w:ilvl w:val="0"/>
          <w:numId w:val="43"/>
        </w:numPr>
        <w:spacing w:after="160" w:line="259" w:lineRule="auto"/>
      </w:pPr>
      <w:r>
        <w:t>Coordinated communication and marketing from IALA and IHO – what S-100 is and what it brings to the table.  A single story.</w:t>
      </w:r>
    </w:p>
    <w:p w14:paraId="6F8372DC" w14:textId="77777777" w:rsidR="00BD3BF9" w:rsidRDefault="00BD3BF9" w:rsidP="00064300">
      <w:pPr>
        <w:pStyle w:val="ListParagraph"/>
        <w:numPr>
          <w:ilvl w:val="0"/>
          <w:numId w:val="43"/>
        </w:numPr>
        <w:spacing w:after="160" w:line="259" w:lineRule="auto"/>
      </w:pPr>
      <w:r>
        <w:t>Recommend to IMO HTW to refine the wording of STCW training requirement and include transition training to ECDIS (to include ECDIS, MSI and NAEST training)</w:t>
      </w:r>
    </w:p>
    <w:p w14:paraId="20DA425B" w14:textId="77777777" w:rsidR="00BD3BF9" w:rsidRDefault="00BD3BF9" w:rsidP="00064300">
      <w:pPr>
        <w:pStyle w:val="ListParagraph"/>
        <w:numPr>
          <w:ilvl w:val="0"/>
          <w:numId w:val="43"/>
        </w:numPr>
        <w:spacing w:after="160" w:line="259" w:lineRule="auto"/>
      </w:pPr>
      <w:r>
        <w:t>Technical knowledge and software knowledge are key components that needs to be trained across the entire stakeholder community, this is paramount to the entire S-100 rollout and production.</w:t>
      </w:r>
    </w:p>
    <w:p w14:paraId="70306E34" w14:textId="77777777" w:rsidR="00BD3BF9" w:rsidRDefault="00BD3BF9" w:rsidP="00064300">
      <w:pPr>
        <w:pStyle w:val="ListParagraph"/>
        <w:numPr>
          <w:ilvl w:val="0"/>
          <w:numId w:val="43"/>
        </w:numPr>
        <w:spacing w:after="160" w:line="259" w:lineRule="auto"/>
      </w:pPr>
      <w:r>
        <w:t xml:space="preserve">Significant training gaps were identified in technical training amongst different users groups. </w:t>
      </w:r>
    </w:p>
    <w:p w14:paraId="0D00B63B" w14:textId="77777777" w:rsidR="00BD3BF9" w:rsidRDefault="00BD3BF9" w:rsidP="00064300">
      <w:pPr>
        <w:pStyle w:val="ListParagraph"/>
        <w:numPr>
          <w:ilvl w:val="0"/>
          <w:numId w:val="43"/>
        </w:numPr>
        <w:spacing w:after="160" w:line="259" w:lineRule="auto"/>
      </w:pPr>
      <w:r>
        <w:t>There is need to define the different user groups across the entire maritime community.</w:t>
      </w:r>
    </w:p>
    <w:p w14:paraId="6F5BBA4A" w14:textId="77777777" w:rsidR="00BD3BF9" w:rsidRDefault="00BD3BF9" w:rsidP="00064300">
      <w:pPr>
        <w:pStyle w:val="ListParagraph"/>
        <w:numPr>
          <w:ilvl w:val="0"/>
          <w:numId w:val="43"/>
        </w:numPr>
        <w:spacing w:after="160" w:line="259" w:lineRule="auto"/>
      </w:pPr>
      <w:r>
        <w:t xml:space="preserve">(Proposed User Groups -- Implementors; Software Developers of data production systems (Product Specification Developers, Data production specialists; </w:t>
      </w:r>
      <w:proofErr w:type="spellStart"/>
      <w:r>
        <w:t>AtoN</w:t>
      </w:r>
      <w:proofErr w:type="spellEnd"/>
      <w:r>
        <w:t xml:space="preserve"> managers, VTS Authorities; System integrators/administrators (those that are responsible for managing the system and infrastructure); Stakeholder Executives (ex. National Level policy makers) and End Users.</w:t>
      </w:r>
    </w:p>
    <w:p w14:paraId="2D06A650" w14:textId="77777777" w:rsidR="00BD3BF9" w:rsidRDefault="00BD3BF9" w:rsidP="00064300">
      <w:pPr>
        <w:pStyle w:val="ListParagraph"/>
        <w:numPr>
          <w:ilvl w:val="0"/>
          <w:numId w:val="43"/>
        </w:numPr>
        <w:spacing w:after="160" w:line="259" w:lineRule="auto"/>
      </w:pPr>
      <w:r>
        <w:t>Training courses need to be tailored to the specific user groups, while factoring in delivery methods, ensuring the training materials stay current as the standards and product specifications evolve.</w:t>
      </w:r>
    </w:p>
    <w:p w14:paraId="73272799" w14:textId="77777777" w:rsidR="00BD3BF9" w:rsidRDefault="00BD3BF9" w:rsidP="00064300">
      <w:pPr>
        <w:pStyle w:val="ListParagraph"/>
        <w:numPr>
          <w:ilvl w:val="0"/>
          <w:numId w:val="43"/>
        </w:numPr>
        <w:spacing w:after="160" w:line="259" w:lineRule="auto"/>
      </w:pPr>
      <w:r>
        <w:t>Ex. Shorter courses for executive/high-level; Longer courses for developers – but also built upon the prior required training as those taking the training need to understand all the elements of the specifications.</w:t>
      </w:r>
    </w:p>
    <w:p w14:paraId="4026FEEF" w14:textId="77777777" w:rsidR="00BD3BF9" w:rsidRDefault="00BD3BF9" w:rsidP="00064300">
      <w:pPr>
        <w:pStyle w:val="ListParagraph"/>
        <w:numPr>
          <w:ilvl w:val="0"/>
          <w:numId w:val="43"/>
        </w:numPr>
        <w:spacing w:after="160" w:line="259" w:lineRule="auto"/>
      </w:pPr>
      <w:r>
        <w:t>Need to work with the overarching organizations, but equally with the Member States as they are the ones that have the most influence at IMO, IHO and IALA (ex. IHO is observer at IMO, while Members States have voting rights)</w:t>
      </w:r>
    </w:p>
    <w:p w14:paraId="330EF576" w14:textId="77777777" w:rsidR="00BD3BF9" w:rsidRDefault="00BD3BF9" w:rsidP="00064300">
      <w:pPr>
        <w:pStyle w:val="ListParagraph"/>
        <w:numPr>
          <w:ilvl w:val="0"/>
          <w:numId w:val="43"/>
        </w:numPr>
        <w:spacing w:after="160" w:line="259" w:lineRule="auto"/>
      </w:pPr>
      <w:r>
        <w:t>Need to empower and support product specification developers in the implementation of remaining IHO (100 series), IALA (200 series), IEHG and WMO (400 series) and NATO (500 series) product specifications as many of them are still under active development and it would be beneficial to get them completed as soon as possible.</w:t>
      </w:r>
    </w:p>
    <w:p w14:paraId="5FEB7327" w14:textId="77777777" w:rsidR="00BD3BF9" w:rsidRDefault="00BD3BF9" w:rsidP="00064300">
      <w:pPr>
        <w:pStyle w:val="ListParagraph"/>
        <w:numPr>
          <w:ilvl w:val="0"/>
          <w:numId w:val="43"/>
        </w:numPr>
        <w:spacing w:after="160" w:line="259" w:lineRule="auto"/>
      </w:pPr>
      <w:r>
        <w:t>Training should be available in multiple languages to make it inclusive to all member states.</w:t>
      </w:r>
    </w:p>
    <w:p w14:paraId="5CFC29A3" w14:textId="77777777" w:rsidR="00BD3BF9" w:rsidRDefault="00BD3BF9" w:rsidP="004936B0"/>
    <w:p w14:paraId="3F1CF022" w14:textId="77777777" w:rsidR="004936B0" w:rsidRPr="004936B0" w:rsidRDefault="004936B0" w:rsidP="004936B0">
      <w:pPr>
        <w:pStyle w:val="BodyText"/>
        <w:rPr>
          <w:lang w:eastAsia="en-GB"/>
        </w:rPr>
      </w:pPr>
    </w:p>
    <w:p w14:paraId="1949531D" w14:textId="17A29FA8" w:rsidR="004B4981" w:rsidRPr="00A817BE" w:rsidRDefault="000656C5" w:rsidP="00211D73">
      <w:pPr>
        <w:pStyle w:val="BodyText"/>
        <w:rPr>
          <w:rFonts w:asciiTheme="minorHAnsi" w:hAnsiTheme="minorHAnsi"/>
          <w:highlight w:val="yellow"/>
        </w:rPr>
      </w:pPr>
      <w:r w:rsidRPr="00A817BE">
        <w:rPr>
          <w:rFonts w:asciiTheme="minorHAnsi" w:hAnsiTheme="minorHAnsi"/>
          <w:highlight w:val="yellow"/>
        </w:rPr>
        <w:br w:type="column"/>
      </w:r>
    </w:p>
    <w:p w14:paraId="2D063AE1" w14:textId="2A49D1AC" w:rsidR="004B4981" w:rsidRPr="00A817BE" w:rsidRDefault="004B4981" w:rsidP="00211D73">
      <w:pPr>
        <w:pStyle w:val="BodyText"/>
        <w:rPr>
          <w:highlight w:val="yellow"/>
        </w:rPr>
      </w:pPr>
    </w:p>
    <w:p w14:paraId="51DEFE09" w14:textId="64858DE1" w:rsidR="009430B2" w:rsidRPr="00A817BE" w:rsidRDefault="009430B2" w:rsidP="009A6C86">
      <w:pPr>
        <w:spacing w:after="120"/>
        <w:jc w:val="center"/>
        <w:rPr>
          <w:rFonts w:cs="Arial"/>
          <w:b/>
          <w:sz w:val="32"/>
          <w:szCs w:val="32"/>
          <w:highlight w:val="yellow"/>
        </w:rPr>
      </w:pPr>
    </w:p>
    <w:p w14:paraId="2A043313" w14:textId="3628F4BF" w:rsidR="00DC3AEC" w:rsidRPr="00A817BE" w:rsidRDefault="00DC3AEC" w:rsidP="00F479B5">
      <w:pPr>
        <w:jc w:val="center"/>
        <w:rPr>
          <w:highlight w:val="yellow"/>
        </w:rPr>
      </w:pPr>
    </w:p>
    <w:p w14:paraId="616AF8C0" w14:textId="060A5986" w:rsidR="00210D86" w:rsidRPr="00A817BE" w:rsidRDefault="00E32BEE" w:rsidP="00210D86">
      <w:pPr>
        <w:jc w:val="center"/>
        <w:rPr>
          <w:rFonts w:cs="Arial"/>
          <w:b/>
          <w:bCs/>
          <w:caps/>
          <w:snapToGrid w:val="0"/>
          <w:sz w:val="28"/>
          <w:szCs w:val="28"/>
          <w:highlight w:val="yellow"/>
          <w:lang w:eastAsia="en-GB"/>
        </w:rPr>
      </w:pPr>
      <w:r w:rsidRPr="00A817BE">
        <w:rPr>
          <w:rFonts w:eastAsia="Calibri"/>
          <w:noProof/>
          <w:sz w:val="18"/>
          <w:highlight w:val="yellow"/>
          <w:lang w:eastAsia="en-GB"/>
        </w:rPr>
        <w:drawing>
          <wp:anchor distT="0" distB="0" distL="114300" distR="114300" simplePos="0" relativeHeight="251658240" behindDoc="1" locked="0" layoutInCell="1" allowOverlap="1" wp14:anchorId="008A2188" wp14:editId="590BCA89">
            <wp:simplePos x="0" y="0"/>
            <wp:positionH relativeFrom="page">
              <wp:posOffset>204952</wp:posOffset>
            </wp:positionH>
            <wp:positionV relativeFrom="page">
              <wp:posOffset>3137338</wp:posOffset>
            </wp:positionV>
            <wp:extent cx="7131050" cy="1781503"/>
            <wp:effectExtent l="0" t="0" r="0" b="9525"/>
            <wp:wrapNone/>
            <wp:docPr id="13"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d_dos.png"/>
                    <pic:cNvPicPr/>
                  </pic:nvPicPr>
                  <pic:blipFill rotWithShape="1">
                    <a:blip r:embed="rId45" cstate="print">
                      <a:extLst>
                        <a:ext uri="{28A0092B-C50C-407E-A947-70E740481C1C}">
                          <a14:useLocalDpi xmlns:a14="http://schemas.microsoft.com/office/drawing/2010/main" val="0"/>
                        </a:ext>
                      </a:extLst>
                    </a:blip>
                    <a:srcRect b="75255"/>
                    <a:stretch/>
                  </pic:blipFill>
                  <pic:spPr bwMode="auto">
                    <a:xfrm>
                      <a:off x="0" y="0"/>
                      <a:ext cx="7131600" cy="1781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192FA9" w14:textId="1F465943" w:rsidR="007A247D" w:rsidRPr="00A817BE" w:rsidRDefault="007A247D" w:rsidP="007A247D">
      <w:pPr>
        <w:rPr>
          <w:rFonts w:cs="Arial"/>
          <w:sz w:val="28"/>
          <w:szCs w:val="28"/>
          <w:highlight w:val="yellow"/>
          <w:lang w:eastAsia="en-GB"/>
        </w:rPr>
      </w:pPr>
    </w:p>
    <w:p w14:paraId="68DB2446" w14:textId="3A0B6F77" w:rsidR="007A247D" w:rsidRPr="00A817BE" w:rsidRDefault="007A247D" w:rsidP="007A247D">
      <w:pPr>
        <w:rPr>
          <w:rFonts w:cs="Arial"/>
          <w:sz w:val="28"/>
          <w:szCs w:val="28"/>
          <w:highlight w:val="yellow"/>
          <w:lang w:eastAsia="en-GB"/>
        </w:rPr>
      </w:pPr>
    </w:p>
    <w:p w14:paraId="63C0007F" w14:textId="57DFE0ED" w:rsidR="007A247D" w:rsidRPr="00A817BE" w:rsidRDefault="007A247D" w:rsidP="007A247D">
      <w:pPr>
        <w:rPr>
          <w:rFonts w:cs="Arial"/>
          <w:sz w:val="28"/>
          <w:szCs w:val="28"/>
          <w:highlight w:val="yellow"/>
          <w:lang w:eastAsia="en-GB"/>
        </w:rPr>
      </w:pPr>
    </w:p>
    <w:p w14:paraId="42C4C74E" w14:textId="121EC1B2" w:rsidR="007A247D" w:rsidRPr="00A817BE" w:rsidRDefault="007A247D" w:rsidP="007A247D">
      <w:pPr>
        <w:rPr>
          <w:rFonts w:cs="Arial"/>
          <w:sz w:val="28"/>
          <w:szCs w:val="28"/>
          <w:highlight w:val="yellow"/>
          <w:lang w:eastAsia="en-GB"/>
        </w:rPr>
      </w:pPr>
    </w:p>
    <w:p w14:paraId="40F992A5" w14:textId="417B9AA2" w:rsidR="007A247D" w:rsidRPr="00A817BE" w:rsidRDefault="007A247D" w:rsidP="007A247D">
      <w:pPr>
        <w:rPr>
          <w:rFonts w:cs="Arial"/>
          <w:sz w:val="28"/>
          <w:szCs w:val="28"/>
          <w:highlight w:val="yellow"/>
          <w:lang w:eastAsia="en-GB"/>
        </w:rPr>
      </w:pPr>
    </w:p>
    <w:p w14:paraId="3DE818C3" w14:textId="0C0AB780" w:rsidR="007A247D" w:rsidRPr="00A817BE" w:rsidRDefault="007A247D" w:rsidP="007A247D">
      <w:pPr>
        <w:rPr>
          <w:rFonts w:cs="Arial"/>
          <w:sz w:val="28"/>
          <w:szCs w:val="28"/>
          <w:highlight w:val="yellow"/>
          <w:lang w:eastAsia="en-GB"/>
        </w:rPr>
      </w:pPr>
    </w:p>
    <w:p w14:paraId="122E67FE" w14:textId="1958417C" w:rsidR="007A247D" w:rsidRPr="00A817BE" w:rsidRDefault="007A247D" w:rsidP="007A247D">
      <w:pPr>
        <w:rPr>
          <w:rFonts w:cs="Arial"/>
          <w:sz w:val="28"/>
          <w:szCs w:val="28"/>
          <w:highlight w:val="yellow"/>
          <w:lang w:eastAsia="en-GB"/>
        </w:rPr>
      </w:pPr>
    </w:p>
    <w:p w14:paraId="69D4ED17" w14:textId="28986A4B" w:rsidR="007A247D" w:rsidRPr="00A817BE" w:rsidRDefault="007A247D" w:rsidP="007A247D">
      <w:pPr>
        <w:rPr>
          <w:rFonts w:cs="Arial"/>
          <w:sz w:val="28"/>
          <w:szCs w:val="28"/>
          <w:highlight w:val="yellow"/>
          <w:lang w:eastAsia="en-GB"/>
        </w:rPr>
      </w:pPr>
    </w:p>
    <w:p w14:paraId="7A32780A" w14:textId="7D340BB1" w:rsidR="007A247D" w:rsidRPr="00A817BE" w:rsidRDefault="007A247D" w:rsidP="007A247D">
      <w:pPr>
        <w:rPr>
          <w:rFonts w:cs="Arial"/>
          <w:sz w:val="28"/>
          <w:szCs w:val="28"/>
          <w:highlight w:val="yellow"/>
          <w:lang w:eastAsia="en-GB"/>
        </w:rPr>
      </w:pPr>
    </w:p>
    <w:p w14:paraId="50B19370" w14:textId="47721F8E" w:rsidR="007A247D" w:rsidRPr="00A817BE" w:rsidRDefault="007A247D" w:rsidP="007A247D">
      <w:pPr>
        <w:rPr>
          <w:rFonts w:cs="Arial"/>
          <w:sz w:val="28"/>
          <w:szCs w:val="28"/>
          <w:highlight w:val="yellow"/>
          <w:lang w:eastAsia="en-GB"/>
        </w:rPr>
      </w:pPr>
    </w:p>
    <w:p w14:paraId="00316BB2" w14:textId="02FD4EBB" w:rsidR="007A247D" w:rsidRPr="00A817BE" w:rsidRDefault="007A247D" w:rsidP="007A247D">
      <w:pPr>
        <w:rPr>
          <w:rFonts w:cs="Arial"/>
          <w:sz w:val="28"/>
          <w:szCs w:val="28"/>
          <w:highlight w:val="yellow"/>
          <w:lang w:eastAsia="en-GB"/>
        </w:rPr>
      </w:pPr>
    </w:p>
    <w:p w14:paraId="4AC1FEDA" w14:textId="0F5ACBC6" w:rsidR="007A247D" w:rsidRPr="00A817BE" w:rsidRDefault="007A247D" w:rsidP="007A247D">
      <w:pPr>
        <w:rPr>
          <w:rFonts w:cs="Arial"/>
          <w:sz w:val="28"/>
          <w:szCs w:val="28"/>
          <w:highlight w:val="yellow"/>
          <w:lang w:eastAsia="en-GB"/>
        </w:rPr>
      </w:pPr>
    </w:p>
    <w:p w14:paraId="294835A3" w14:textId="523E655C" w:rsidR="007A247D" w:rsidRPr="00A817BE" w:rsidRDefault="007A247D" w:rsidP="007A247D">
      <w:pPr>
        <w:rPr>
          <w:rFonts w:cs="Arial"/>
          <w:sz w:val="28"/>
          <w:szCs w:val="28"/>
          <w:highlight w:val="yellow"/>
          <w:lang w:eastAsia="en-GB"/>
        </w:rPr>
      </w:pPr>
    </w:p>
    <w:p w14:paraId="3EC36EA3" w14:textId="6A78327D" w:rsidR="007A247D" w:rsidRPr="00A817BE" w:rsidRDefault="007A247D" w:rsidP="007A247D">
      <w:pPr>
        <w:rPr>
          <w:rFonts w:cs="Arial"/>
          <w:sz w:val="28"/>
          <w:szCs w:val="28"/>
          <w:highlight w:val="yellow"/>
          <w:lang w:eastAsia="en-GB"/>
        </w:rPr>
      </w:pPr>
    </w:p>
    <w:p w14:paraId="2035C5FF" w14:textId="49F98048" w:rsidR="007A247D" w:rsidRPr="00A817BE" w:rsidRDefault="007A247D" w:rsidP="007A247D">
      <w:pPr>
        <w:rPr>
          <w:rFonts w:cs="Arial"/>
          <w:sz w:val="28"/>
          <w:szCs w:val="28"/>
          <w:highlight w:val="yellow"/>
          <w:lang w:eastAsia="en-GB"/>
        </w:rPr>
      </w:pPr>
    </w:p>
    <w:p w14:paraId="03BB304A" w14:textId="3F382A19" w:rsidR="007A247D" w:rsidRPr="00A817BE" w:rsidRDefault="007A247D" w:rsidP="007A247D">
      <w:pPr>
        <w:rPr>
          <w:rFonts w:cs="Arial"/>
          <w:sz w:val="28"/>
          <w:szCs w:val="28"/>
          <w:highlight w:val="yellow"/>
          <w:lang w:eastAsia="en-GB"/>
        </w:rPr>
      </w:pPr>
    </w:p>
    <w:p w14:paraId="68B3E928" w14:textId="590488D5" w:rsidR="007A247D" w:rsidRPr="00A817BE" w:rsidRDefault="007A247D" w:rsidP="007A247D">
      <w:pPr>
        <w:rPr>
          <w:rFonts w:cs="Arial"/>
          <w:sz w:val="28"/>
          <w:szCs w:val="28"/>
          <w:highlight w:val="yellow"/>
          <w:lang w:eastAsia="en-GB"/>
        </w:rPr>
      </w:pPr>
    </w:p>
    <w:p w14:paraId="1E024366" w14:textId="57E068BC" w:rsidR="007A247D" w:rsidRPr="00A817BE" w:rsidRDefault="007A247D" w:rsidP="007A247D">
      <w:pPr>
        <w:rPr>
          <w:rFonts w:cs="Arial"/>
          <w:sz w:val="28"/>
          <w:szCs w:val="28"/>
          <w:highlight w:val="yellow"/>
          <w:lang w:eastAsia="en-GB"/>
        </w:rPr>
      </w:pPr>
    </w:p>
    <w:p w14:paraId="571ED57A" w14:textId="54F099B6" w:rsidR="007A247D" w:rsidRPr="00A817BE" w:rsidRDefault="007A247D" w:rsidP="007A247D">
      <w:pPr>
        <w:rPr>
          <w:rFonts w:cs="Arial"/>
          <w:sz w:val="28"/>
          <w:szCs w:val="28"/>
          <w:highlight w:val="yellow"/>
          <w:lang w:eastAsia="en-GB"/>
        </w:rPr>
      </w:pPr>
    </w:p>
    <w:p w14:paraId="2D45C6A4" w14:textId="68E24E27" w:rsidR="007A247D" w:rsidRPr="00A817BE" w:rsidRDefault="007A247D" w:rsidP="007A247D">
      <w:pPr>
        <w:rPr>
          <w:rFonts w:cs="Arial"/>
          <w:sz w:val="28"/>
          <w:szCs w:val="28"/>
          <w:highlight w:val="yellow"/>
          <w:lang w:eastAsia="en-GB"/>
        </w:rPr>
      </w:pPr>
    </w:p>
    <w:p w14:paraId="4CDD206F" w14:textId="5A321C3D" w:rsidR="007A247D" w:rsidRPr="00A817BE" w:rsidRDefault="007A247D" w:rsidP="007A247D">
      <w:pPr>
        <w:rPr>
          <w:rFonts w:cs="Arial"/>
          <w:sz w:val="28"/>
          <w:szCs w:val="28"/>
          <w:highlight w:val="yellow"/>
          <w:lang w:eastAsia="en-GB"/>
        </w:rPr>
      </w:pPr>
    </w:p>
    <w:p w14:paraId="4F7228CD" w14:textId="699415BD" w:rsidR="007A247D" w:rsidRPr="00A817BE" w:rsidRDefault="007A247D" w:rsidP="007A247D">
      <w:pPr>
        <w:rPr>
          <w:rFonts w:cs="Arial"/>
          <w:sz w:val="28"/>
          <w:szCs w:val="28"/>
          <w:highlight w:val="yellow"/>
          <w:lang w:eastAsia="en-GB"/>
        </w:rPr>
      </w:pPr>
    </w:p>
    <w:p w14:paraId="7112E89F" w14:textId="7D730A5A" w:rsidR="007A247D" w:rsidRPr="00A817BE" w:rsidRDefault="007A247D" w:rsidP="007A247D">
      <w:pPr>
        <w:rPr>
          <w:rFonts w:cs="Arial"/>
          <w:sz w:val="28"/>
          <w:szCs w:val="28"/>
          <w:highlight w:val="yellow"/>
          <w:lang w:eastAsia="en-GB"/>
        </w:rPr>
      </w:pPr>
    </w:p>
    <w:p w14:paraId="416122CB" w14:textId="4680A894" w:rsidR="007A247D" w:rsidRPr="00A817BE" w:rsidRDefault="007A247D" w:rsidP="007A247D">
      <w:pPr>
        <w:rPr>
          <w:rFonts w:cs="Arial"/>
          <w:sz w:val="28"/>
          <w:szCs w:val="28"/>
          <w:highlight w:val="yellow"/>
          <w:lang w:eastAsia="en-GB"/>
        </w:rPr>
      </w:pPr>
    </w:p>
    <w:p w14:paraId="50CFFFA5" w14:textId="690C4909" w:rsidR="007A247D" w:rsidRPr="00A817BE" w:rsidRDefault="007A247D" w:rsidP="007A247D">
      <w:pPr>
        <w:rPr>
          <w:rFonts w:cs="Arial"/>
          <w:sz w:val="28"/>
          <w:szCs w:val="28"/>
          <w:highlight w:val="yellow"/>
          <w:lang w:eastAsia="en-GB"/>
        </w:rPr>
      </w:pPr>
    </w:p>
    <w:p w14:paraId="175AD662" w14:textId="12DF2799" w:rsidR="007A247D" w:rsidRPr="00A817BE" w:rsidRDefault="007A247D" w:rsidP="007A247D">
      <w:pPr>
        <w:rPr>
          <w:rFonts w:cs="Arial"/>
          <w:sz w:val="28"/>
          <w:szCs w:val="28"/>
          <w:highlight w:val="yellow"/>
          <w:lang w:eastAsia="en-GB"/>
        </w:rPr>
      </w:pPr>
    </w:p>
    <w:p w14:paraId="15FEE2B0" w14:textId="77777777" w:rsidR="007A247D" w:rsidRPr="00A817BE" w:rsidRDefault="007A247D" w:rsidP="007A247D">
      <w:pPr>
        <w:rPr>
          <w:rFonts w:cs="Arial"/>
          <w:sz w:val="28"/>
          <w:szCs w:val="28"/>
          <w:highlight w:val="yellow"/>
          <w:lang w:eastAsia="en-GB"/>
        </w:rPr>
      </w:pPr>
    </w:p>
    <w:p w14:paraId="4FC521DC" w14:textId="58B0E670" w:rsidR="007A247D" w:rsidRPr="00A817BE" w:rsidRDefault="007A247D" w:rsidP="007A247D">
      <w:pPr>
        <w:rPr>
          <w:rFonts w:cs="Arial"/>
          <w:b/>
          <w:bCs/>
          <w:caps/>
          <w:snapToGrid w:val="0"/>
          <w:sz w:val="28"/>
          <w:szCs w:val="28"/>
          <w:highlight w:val="yellow"/>
          <w:lang w:eastAsia="en-GB"/>
        </w:rPr>
      </w:pPr>
    </w:p>
    <w:p w14:paraId="158537A6" w14:textId="32B4906E" w:rsidR="007A247D" w:rsidRPr="00A817BE" w:rsidRDefault="007A247D" w:rsidP="007A247D">
      <w:pPr>
        <w:rPr>
          <w:rFonts w:cs="Arial"/>
          <w:sz w:val="28"/>
          <w:szCs w:val="28"/>
          <w:highlight w:val="yellow"/>
          <w:lang w:eastAsia="en-GB"/>
        </w:rPr>
      </w:pPr>
    </w:p>
    <w:p w14:paraId="54159D7B" w14:textId="5C476980" w:rsidR="007A247D" w:rsidRPr="003560B0" w:rsidRDefault="007A247D" w:rsidP="007A247D">
      <w:pPr>
        <w:rPr>
          <w:rFonts w:cs="Arial"/>
          <w:b/>
          <w:bCs/>
          <w:caps/>
          <w:snapToGrid w:val="0"/>
          <w:sz w:val="28"/>
          <w:szCs w:val="28"/>
          <w:lang w:eastAsia="en-GB"/>
        </w:rPr>
      </w:pPr>
    </w:p>
    <w:p w14:paraId="3A01DA19" w14:textId="77777777" w:rsidR="007A247D" w:rsidRPr="003560B0" w:rsidRDefault="007A247D" w:rsidP="007A247D">
      <w:pPr>
        <w:rPr>
          <w:rFonts w:asciiTheme="minorHAnsi" w:hAnsiTheme="minorHAnsi"/>
          <w:lang w:val="fr-FR"/>
        </w:rPr>
      </w:pPr>
      <w:r w:rsidRPr="003560B0">
        <w:rPr>
          <w:rFonts w:asciiTheme="minorHAnsi" w:hAnsiTheme="minorHAnsi"/>
          <w:lang w:val="fr-FR"/>
        </w:rPr>
        <w:t>10, rue des Gaudines – 78100 Saint Germain en Laye, France</w:t>
      </w:r>
    </w:p>
    <w:p w14:paraId="7418C41A" w14:textId="77777777" w:rsidR="007A247D" w:rsidRPr="003560B0" w:rsidRDefault="007A247D" w:rsidP="007A247D">
      <w:pPr>
        <w:rPr>
          <w:rFonts w:asciiTheme="minorHAnsi" w:hAnsiTheme="minorHAnsi"/>
        </w:rPr>
      </w:pPr>
      <w:r w:rsidRPr="003560B0">
        <w:rPr>
          <w:rFonts w:asciiTheme="minorHAnsi" w:hAnsiTheme="minorHAnsi"/>
        </w:rPr>
        <w:t>Tel. +33 (0) 1 34 51 70 01 – Fax +33 (0) 1 34 51 82 05 – contact@iala-aism.org</w:t>
      </w:r>
    </w:p>
    <w:p w14:paraId="7527FD2C" w14:textId="77777777" w:rsidR="007A247D" w:rsidRPr="003560B0" w:rsidRDefault="007A247D" w:rsidP="007A247D">
      <w:pPr>
        <w:rPr>
          <w:rFonts w:asciiTheme="minorHAnsi" w:hAnsiTheme="minorHAnsi"/>
        </w:rPr>
      </w:pPr>
      <w:r w:rsidRPr="003560B0">
        <w:rPr>
          <w:rFonts w:asciiTheme="minorHAnsi" w:hAnsiTheme="minorHAnsi"/>
        </w:rPr>
        <w:t>www.iala-aism.org</w:t>
      </w:r>
    </w:p>
    <w:p w14:paraId="1A287833" w14:textId="77777777" w:rsidR="007A247D" w:rsidRPr="003560B0" w:rsidRDefault="007A247D" w:rsidP="007A247D">
      <w:pPr>
        <w:rPr>
          <w:rFonts w:asciiTheme="minorHAnsi" w:hAnsiTheme="minorHAnsi"/>
        </w:rPr>
      </w:pPr>
    </w:p>
    <w:p w14:paraId="68D3A88D" w14:textId="49966514" w:rsidR="007A247D" w:rsidRPr="00C462B8" w:rsidRDefault="007A247D" w:rsidP="00A62727">
      <w:pPr>
        <w:rPr>
          <w:rFonts w:asciiTheme="minorHAnsi" w:hAnsiTheme="minorHAnsi"/>
        </w:rPr>
      </w:pPr>
      <w:r w:rsidRPr="003560B0">
        <w:rPr>
          <w:rFonts w:asciiTheme="minorHAnsi" w:hAnsiTheme="minorHAnsi"/>
        </w:rPr>
        <w:t xml:space="preserve">International </w:t>
      </w:r>
      <w:r w:rsidR="00A62727">
        <w:rPr>
          <w:rFonts w:asciiTheme="minorHAnsi" w:hAnsiTheme="minorHAnsi"/>
        </w:rPr>
        <w:t>Organization</w:t>
      </w:r>
      <w:r w:rsidRPr="003560B0">
        <w:rPr>
          <w:rFonts w:asciiTheme="minorHAnsi" w:hAnsiTheme="minorHAnsi"/>
        </w:rPr>
        <w:t xml:space="preserve"> of Marine Aids to Navigation </w:t>
      </w:r>
    </w:p>
    <w:p w14:paraId="3AA729F8" w14:textId="62272F83" w:rsidR="007A247D" w:rsidRPr="007A247D" w:rsidRDefault="007A247D" w:rsidP="007A247D">
      <w:pPr>
        <w:rPr>
          <w:rFonts w:cs="Arial"/>
          <w:sz w:val="28"/>
          <w:szCs w:val="28"/>
          <w:lang w:eastAsia="en-GB"/>
        </w:rPr>
      </w:pPr>
    </w:p>
    <w:sectPr w:rsidR="007A247D" w:rsidRPr="007A247D" w:rsidSect="008C21C2">
      <w:headerReference w:type="default" r:id="rId46"/>
      <w:pgSz w:w="11906" w:h="16838"/>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5BD195" w14:textId="77777777" w:rsidR="002E3FED" w:rsidRDefault="002E3FED" w:rsidP="00D319DD">
      <w:r>
        <w:separator/>
      </w:r>
    </w:p>
  </w:endnote>
  <w:endnote w:type="continuationSeparator" w:id="0">
    <w:p w14:paraId="7E7E3D14" w14:textId="77777777" w:rsidR="002E3FED" w:rsidRDefault="002E3FED" w:rsidP="00D319DD">
      <w:r>
        <w:continuationSeparator/>
      </w:r>
    </w:p>
  </w:endnote>
  <w:endnote w:type="continuationNotice" w:id="1">
    <w:p w14:paraId="57AFECC0" w14:textId="77777777" w:rsidR="002E3FED" w:rsidRDefault="002E3F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Bold">
    <w:altName w:val="Arial"/>
    <w:panose1 w:val="020B0704020202020204"/>
    <w:charset w:val="00"/>
    <w:family w:val="auto"/>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venir Next Condensed">
    <w:altName w:val="Arial Narrow"/>
    <w:charset w:val="00"/>
    <w:family w:val="auto"/>
    <w:pitch w:val="variable"/>
    <w:sig w:usb0="8000002F" w:usb1="5000204A" w:usb2="00000000" w:usb3="00000000" w:csb0="0000009B" w:csb1="00000000"/>
  </w:font>
  <w:font w:name="Roboto">
    <w:panose1 w:val="02000000000000000000"/>
    <w:charset w:val="00"/>
    <w:family w:val="auto"/>
    <w:pitch w:val="variable"/>
    <w:sig w:usb0="E0000AFF" w:usb1="5000217F" w:usb2="00000021"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0C9A52" w14:textId="1883E9F7" w:rsidR="000B3351" w:rsidRDefault="009766A7" w:rsidP="000B3351">
    <w:pPr>
      <w:pStyle w:val="Footer"/>
      <w:rPr>
        <w:color w:val="365F91" w:themeColor="accent1" w:themeShade="BF"/>
        <w:sz w:val="18"/>
        <w:szCs w:val="18"/>
      </w:rPr>
    </w:pPr>
    <w:r>
      <w:rPr>
        <w:color w:val="365F91" w:themeColor="accent1" w:themeShade="BF"/>
        <w:sz w:val="18"/>
        <w:szCs w:val="18"/>
      </w:rPr>
      <w:t xml:space="preserve">Report of the </w:t>
    </w:r>
    <w:r w:rsidR="0053756F">
      <w:rPr>
        <w:color w:val="365F91" w:themeColor="accent1" w:themeShade="BF"/>
        <w:sz w:val="18"/>
        <w:szCs w:val="18"/>
      </w:rPr>
      <w:t>2</w:t>
    </w:r>
    <w:r w:rsidR="0053756F" w:rsidRPr="0053756F">
      <w:rPr>
        <w:color w:val="365F91" w:themeColor="accent1" w:themeShade="BF"/>
        <w:sz w:val="18"/>
        <w:szCs w:val="18"/>
        <w:vertAlign w:val="superscript"/>
      </w:rPr>
      <w:t>nd</w:t>
    </w:r>
    <w:r w:rsidR="0053756F">
      <w:rPr>
        <w:color w:val="365F91" w:themeColor="accent1" w:themeShade="BF"/>
        <w:sz w:val="18"/>
        <w:szCs w:val="18"/>
      </w:rPr>
      <w:t xml:space="preserve"> </w:t>
    </w:r>
    <w:r w:rsidR="000B3351">
      <w:rPr>
        <w:color w:val="365F91" w:themeColor="accent1" w:themeShade="BF"/>
        <w:sz w:val="18"/>
        <w:szCs w:val="18"/>
      </w:rPr>
      <w:t>J</w:t>
    </w:r>
    <w:r w:rsidR="000B3351" w:rsidRPr="000B3351">
      <w:rPr>
        <w:color w:val="365F91" w:themeColor="accent1" w:themeShade="BF"/>
        <w:sz w:val="18"/>
        <w:szCs w:val="18"/>
      </w:rPr>
      <w:t xml:space="preserve">oint IALA/IHO workshop on S-100/200 </w:t>
    </w:r>
    <w:r w:rsidR="000B3351">
      <w:rPr>
        <w:color w:val="365F91" w:themeColor="accent1" w:themeShade="BF"/>
        <w:sz w:val="18"/>
        <w:szCs w:val="18"/>
      </w:rPr>
      <w:br/>
    </w:r>
  </w:p>
  <w:p w14:paraId="0F19EA6A" w14:textId="6021B4C6" w:rsidR="009766A7" w:rsidRPr="006B0AA8" w:rsidRDefault="009766A7" w:rsidP="00471C57">
    <w:pPr>
      <w:pStyle w:val="Footer"/>
      <w:rPr>
        <w:color w:val="365F91" w:themeColor="accent1" w:themeShade="BF"/>
        <w:sz w:val="18"/>
        <w:szCs w:val="18"/>
      </w:rPr>
    </w:pPr>
    <w:r>
      <w:rPr>
        <w:color w:val="365F91" w:themeColor="accent1" w:themeShade="BF"/>
        <w:sz w:val="18"/>
        <w:szCs w:val="18"/>
      </w:rPr>
      <w:tab/>
    </w:r>
    <w:r w:rsidRPr="006B0AA8">
      <w:rPr>
        <w:color w:val="365F91" w:themeColor="accent1" w:themeShade="BF"/>
        <w:sz w:val="18"/>
        <w:szCs w:val="18"/>
      </w:rPr>
      <w:t xml:space="preserve">Page </w:t>
    </w:r>
    <w:r w:rsidRPr="006B0AA8">
      <w:rPr>
        <w:color w:val="365F91" w:themeColor="accent1" w:themeShade="BF"/>
        <w:sz w:val="18"/>
        <w:szCs w:val="18"/>
      </w:rPr>
      <w:fldChar w:fldCharType="begin"/>
    </w:r>
    <w:r w:rsidRPr="006B0AA8">
      <w:rPr>
        <w:color w:val="365F91" w:themeColor="accent1" w:themeShade="BF"/>
        <w:sz w:val="18"/>
        <w:szCs w:val="18"/>
      </w:rPr>
      <w:instrText xml:space="preserve"> PAGE </w:instrText>
    </w:r>
    <w:r w:rsidRPr="006B0AA8">
      <w:rPr>
        <w:color w:val="365F91" w:themeColor="accent1" w:themeShade="BF"/>
        <w:sz w:val="18"/>
        <w:szCs w:val="18"/>
      </w:rPr>
      <w:fldChar w:fldCharType="separate"/>
    </w:r>
    <w:r w:rsidR="00A314B2">
      <w:rPr>
        <w:noProof/>
        <w:color w:val="365F91" w:themeColor="accent1" w:themeShade="BF"/>
        <w:sz w:val="18"/>
        <w:szCs w:val="18"/>
      </w:rPr>
      <w:t>21</w:t>
    </w:r>
    <w:r w:rsidRPr="006B0AA8">
      <w:rPr>
        <w:noProof/>
        <w:color w:val="365F91" w:themeColor="accent1" w:themeShade="BF"/>
        <w:sz w:val="18"/>
        <w:szCs w:val="18"/>
      </w:rPr>
      <w:fldChar w:fldCharType="end"/>
    </w:r>
    <w:r w:rsidRPr="006B0AA8">
      <w:rPr>
        <w:color w:val="365F91" w:themeColor="accent1" w:themeShade="BF"/>
        <w:sz w:val="18"/>
        <w:szCs w:val="18"/>
      </w:rPr>
      <w:t xml:space="preserve"> of </w:t>
    </w:r>
    <w:r w:rsidRPr="006B0AA8">
      <w:rPr>
        <w:color w:val="365F91" w:themeColor="accent1" w:themeShade="BF"/>
        <w:sz w:val="18"/>
        <w:szCs w:val="18"/>
      </w:rPr>
      <w:fldChar w:fldCharType="begin"/>
    </w:r>
    <w:r w:rsidRPr="006B0AA8">
      <w:rPr>
        <w:color w:val="365F91" w:themeColor="accent1" w:themeShade="BF"/>
        <w:sz w:val="18"/>
        <w:szCs w:val="18"/>
      </w:rPr>
      <w:instrText xml:space="preserve"> NUMPAGES  </w:instrText>
    </w:r>
    <w:r w:rsidRPr="006B0AA8">
      <w:rPr>
        <w:color w:val="365F91" w:themeColor="accent1" w:themeShade="BF"/>
        <w:sz w:val="18"/>
        <w:szCs w:val="18"/>
      </w:rPr>
      <w:fldChar w:fldCharType="separate"/>
    </w:r>
    <w:r w:rsidR="00A314B2">
      <w:rPr>
        <w:noProof/>
        <w:color w:val="365F91" w:themeColor="accent1" w:themeShade="BF"/>
        <w:sz w:val="18"/>
        <w:szCs w:val="18"/>
      </w:rPr>
      <w:t>44</w:t>
    </w:r>
    <w:r w:rsidRPr="006B0AA8">
      <w:rPr>
        <w:noProof/>
        <w:color w:val="365F91" w:themeColor="accent1" w:themeShade="BF"/>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65A57D" w14:textId="5FBF417C" w:rsidR="009766A7" w:rsidRPr="00350021" w:rsidRDefault="009766A7" w:rsidP="00B87EE9">
    <w:pPr>
      <w:spacing w:line="288" w:lineRule="atLeast"/>
      <w:rPr>
        <w:b/>
        <w:color w:val="00558C"/>
      </w:rPr>
    </w:pPr>
    <w:r>
      <w:rPr>
        <w:b/>
        <w:color w:val="00558C"/>
      </w:rPr>
      <w:t>Thomas Southall</w:t>
    </w:r>
    <w:r>
      <w:rPr>
        <w:b/>
        <w:color w:val="00558C"/>
      </w:rPr>
      <w:tab/>
    </w:r>
    <w:r>
      <w:rPr>
        <w:b/>
        <w:color w:val="00558C"/>
      </w:rPr>
      <w:tab/>
    </w:r>
    <w:r>
      <w:rPr>
        <w:b/>
        <w:color w:val="00558C"/>
      </w:rPr>
      <w:tab/>
    </w:r>
    <w:r>
      <w:rPr>
        <w:b/>
        <w:color w:val="00558C"/>
      </w:rPr>
      <w:tab/>
    </w:r>
    <w:r>
      <w:rPr>
        <w:b/>
        <w:color w:val="00558C"/>
      </w:rPr>
      <w:tab/>
    </w:r>
    <w:r>
      <w:rPr>
        <w:b/>
        <w:color w:val="00558C"/>
      </w:rPr>
      <w:tab/>
    </w:r>
    <w:r>
      <w:rPr>
        <w:b/>
        <w:color w:val="00558C"/>
      </w:rPr>
      <w:tab/>
    </w:r>
    <w:r>
      <w:rPr>
        <w:b/>
        <w:color w:val="00558C"/>
      </w:rPr>
      <w:tab/>
    </w:r>
    <w:r>
      <w:rPr>
        <w:b/>
        <w:color w:val="00558C"/>
      </w:rPr>
      <w:tab/>
    </w:r>
    <w:r>
      <w:rPr>
        <w:b/>
        <w:color w:val="00558C"/>
      </w:rPr>
      <w:tab/>
      <w:t xml:space="preserve">       </w:t>
    </w:r>
    <w:r w:rsidR="0053756F">
      <w:rPr>
        <w:b/>
        <w:color w:val="00558C"/>
      </w:rPr>
      <w:t xml:space="preserve">13 </w:t>
    </w:r>
    <w:r w:rsidR="00B32713">
      <w:rPr>
        <w:b/>
        <w:color w:val="00558C"/>
      </w:rPr>
      <w:t>September 202</w:t>
    </w:r>
    <w:r w:rsidR="0053756F">
      <w:rPr>
        <w:b/>
        <w:color w:val="00558C"/>
      </w:rPr>
      <w:t>4</w:t>
    </w:r>
  </w:p>
  <w:p w14:paraId="058AA0ED" w14:textId="6B459F6E" w:rsidR="009766A7" w:rsidRPr="00350021" w:rsidRDefault="009766A7" w:rsidP="00B87EE9">
    <w:pPr>
      <w:spacing w:line="288" w:lineRule="atLeast"/>
      <w:rPr>
        <w:color w:val="00558C"/>
      </w:rPr>
    </w:pPr>
    <w:r>
      <w:rPr>
        <w:color w:val="00558C"/>
      </w:rPr>
      <w:t>Workshop</w:t>
    </w:r>
    <w:r w:rsidRPr="00350021">
      <w:rPr>
        <w:color w:val="00558C"/>
      </w:rPr>
      <w:t xml:space="preserve"> Secretary</w:t>
    </w:r>
  </w:p>
  <w:p w14:paraId="324C68F5" w14:textId="50012DFC" w:rsidR="009766A7" w:rsidRPr="00350021" w:rsidRDefault="009766A7" w:rsidP="00B87EE9">
    <w:pPr>
      <w:spacing w:line="288" w:lineRule="atLeast"/>
      <w:rPr>
        <w:color w:val="00558C"/>
      </w:rPr>
    </w:pPr>
  </w:p>
  <w:p w14:paraId="38635612" w14:textId="77777777" w:rsidR="009766A7" w:rsidRPr="00CC0DA5" w:rsidRDefault="009766A7" w:rsidP="00B87EE9">
    <w:pPr>
      <w:spacing w:line="180" w:lineRule="atLeast"/>
      <w:rPr>
        <w:color w:val="808080" w:themeColor="background1" w:themeShade="80"/>
        <w:sz w:val="16"/>
        <w:szCs w:val="16"/>
      </w:rPr>
    </w:pPr>
    <w:r w:rsidRPr="00350021">
      <w:rPr>
        <w:noProof/>
        <w:lang w:eastAsia="en-GB"/>
      </w:rPr>
      <mc:AlternateContent>
        <mc:Choice Requires="wps">
          <w:drawing>
            <wp:anchor distT="0" distB="0" distL="114300" distR="114300" simplePos="0" relativeHeight="251658242" behindDoc="0" locked="0" layoutInCell="1" allowOverlap="1" wp14:anchorId="29CCD4A0" wp14:editId="3205B80C">
              <wp:simplePos x="0" y="0"/>
              <wp:positionH relativeFrom="page">
                <wp:posOffset>249992</wp:posOffset>
              </wp:positionH>
              <wp:positionV relativeFrom="page">
                <wp:posOffset>9106711</wp:posOffset>
              </wp:positionV>
              <wp:extent cx="7128000" cy="0"/>
              <wp:effectExtent l="0" t="0" r="15875" b="19050"/>
              <wp:wrapNone/>
              <wp:docPr id="1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noFill/>
                      <a:ln w="12700" cap="flat" cmpd="sng" algn="ctr">
                        <a:solidFill>
                          <a:srgbClr val="4F81BD"/>
                        </a:solidFill>
                        <a:prstDash val="solid"/>
                      </a:ln>
                      <a:effectLst/>
                    </wps:spPr>
                    <wps:bodyPr/>
                  </wps:wsp>
                </a:graphicData>
              </a:graphic>
              <wp14:sizeRelH relativeFrom="margin">
                <wp14:pctWidth>0</wp14:pctWidth>
              </wp14:sizeRelH>
            </wp:anchor>
          </w:drawing>
        </mc:Choice>
        <mc:Fallback>
          <w:pict>
            <v:line w14:anchorId="22029B4F" id="Connecteur droit 11"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9.7pt,717.05pt" to="580.95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" strokecolor="#4f81bd" strokeweight="1pt">
              <w10:wrap anchorx="page" anchory="page"/>
            </v:line>
          </w:pict>
        </mc:Fallback>
      </mc:AlternateContent>
    </w:r>
    <w:r w:rsidRPr="00CC0DA5">
      <w:rPr>
        <w:color w:val="808080" w:themeColor="background1" w:themeShade="80"/>
        <w:sz w:val="16"/>
        <w:szCs w:val="16"/>
      </w:rPr>
      <w:t xml:space="preserve">10, rue des </w:t>
    </w:r>
    <w:proofErr w:type="spellStart"/>
    <w:r w:rsidRPr="00CC0DA5">
      <w:rPr>
        <w:color w:val="808080" w:themeColor="background1" w:themeShade="80"/>
        <w:sz w:val="16"/>
        <w:szCs w:val="16"/>
      </w:rPr>
      <w:t>Gaudines</w:t>
    </w:r>
    <w:proofErr w:type="spellEnd"/>
    <w:r w:rsidRPr="00CC0DA5">
      <w:rPr>
        <w:color w:val="808080" w:themeColor="background1" w:themeShade="80"/>
        <w:sz w:val="16"/>
        <w:szCs w:val="16"/>
      </w:rPr>
      <w:t xml:space="preserve"> – 78100 Saint Germain </w:t>
    </w:r>
    <w:proofErr w:type="spellStart"/>
    <w:r w:rsidRPr="00CC0DA5">
      <w:rPr>
        <w:color w:val="808080" w:themeColor="background1" w:themeShade="80"/>
        <w:sz w:val="16"/>
        <w:szCs w:val="16"/>
      </w:rPr>
      <w:t>en</w:t>
    </w:r>
    <w:proofErr w:type="spellEnd"/>
    <w:r w:rsidRPr="00CC0DA5">
      <w:rPr>
        <w:color w:val="808080" w:themeColor="background1" w:themeShade="80"/>
        <w:sz w:val="16"/>
        <w:szCs w:val="16"/>
      </w:rPr>
      <w:t xml:space="preserve"> Laye, France</w:t>
    </w:r>
  </w:p>
  <w:p w14:paraId="55E9CCED" w14:textId="77777777" w:rsidR="009766A7" w:rsidRPr="00350021" w:rsidRDefault="009766A7" w:rsidP="00B87EE9">
    <w:pPr>
      <w:spacing w:line="180" w:lineRule="atLeast"/>
      <w:rPr>
        <w:color w:val="808080" w:themeColor="background1" w:themeShade="80"/>
        <w:sz w:val="16"/>
        <w:szCs w:val="16"/>
        <w:lang w:val="fr-FR"/>
      </w:rPr>
    </w:pPr>
    <w:r w:rsidRPr="00350021">
      <w:rPr>
        <w:color w:val="808080" w:themeColor="background1" w:themeShade="80"/>
        <w:sz w:val="16"/>
        <w:szCs w:val="16"/>
        <w:lang w:val="fr-FR"/>
      </w:rPr>
      <w:t>Tél. +33 (0)1 34 51 70 01 – Fax +33 (0)1 34 51 82 05 – contact@iala-aism.org</w:t>
    </w:r>
  </w:p>
  <w:p w14:paraId="05677884" w14:textId="77777777" w:rsidR="009766A7" w:rsidRPr="00350021" w:rsidRDefault="009766A7" w:rsidP="00B87EE9">
    <w:pPr>
      <w:spacing w:before="40" w:after="40"/>
      <w:rPr>
        <w:b/>
        <w:color w:val="00558C"/>
        <w:szCs w:val="18"/>
      </w:rPr>
    </w:pPr>
    <w:r w:rsidRPr="00350021">
      <w:rPr>
        <w:b/>
        <w:color w:val="00558C"/>
        <w:szCs w:val="18"/>
      </w:rPr>
      <w:t>www.iala-aism.org</w:t>
    </w:r>
  </w:p>
  <w:p w14:paraId="6D872050" w14:textId="52328CAD" w:rsidR="009766A7" w:rsidRPr="00350021" w:rsidRDefault="009766A7" w:rsidP="00B87EE9">
    <w:pPr>
      <w:rPr>
        <w:rFonts w:ascii="Avenir Next Condensed" w:hAnsi="Avenir Next Condensed"/>
        <w:iCs/>
        <w:color w:val="00558C"/>
        <w:sz w:val="16"/>
        <w:szCs w:val="16"/>
      </w:rPr>
    </w:pPr>
    <w:r w:rsidRPr="00350021">
      <w:rPr>
        <w:rFonts w:ascii="Avenir Next Condensed" w:hAnsi="Avenir Next Condensed"/>
        <w:iCs/>
        <w:color w:val="00558C"/>
        <w:sz w:val="16"/>
        <w:szCs w:val="16"/>
      </w:rPr>
      <w:t xml:space="preserve">International </w:t>
    </w:r>
    <w:r w:rsidR="0053756F">
      <w:rPr>
        <w:rFonts w:ascii="Avenir Next Condensed" w:hAnsi="Avenir Next Condensed"/>
        <w:iCs/>
        <w:color w:val="00558C"/>
        <w:sz w:val="16"/>
        <w:szCs w:val="16"/>
      </w:rPr>
      <w:t>Organization</w:t>
    </w:r>
    <w:r w:rsidRPr="00350021">
      <w:rPr>
        <w:rFonts w:ascii="Avenir Next Condensed" w:hAnsi="Avenir Next Condensed"/>
        <w:iCs/>
        <w:color w:val="00558C"/>
        <w:sz w:val="16"/>
        <w:szCs w:val="16"/>
      </w:rPr>
      <w:t xml:space="preserve"> of Marine Aids to Navigation </w:t>
    </w:r>
  </w:p>
  <w:p w14:paraId="73EF9E63" w14:textId="457BDCF5" w:rsidR="009766A7" w:rsidRPr="00350021" w:rsidRDefault="0053756F" w:rsidP="00B87EE9">
    <w:pPr>
      <w:tabs>
        <w:tab w:val="center" w:pos="4820"/>
        <w:tab w:val="right" w:pos="9639"/>
      </w:tabs>
    </w:pPr>
    <w:r>
      <w:rPr>
        <w:rFonts w:ascii="Avenir Next Condensed" w:hAnsi="Avenir Next Condensed"/>
        <w:iCs/>
        <w:color w:val="00558C"/>
        <w:sz w:val="16"/>
        <w:szCs w:val="16"/>
      </w:rPr>
      <w:t>Organisation</w:t>
    </w:r>
    <w:r w:rsidR="009766A7" w:rsidRPr="00350021">
      <w:rPr>
        <w:rFonts w:ascii="Avenir Next Condensed" w:hAnsi="Avenir Next Condensed"/>
        <w:iCs/>
        <w:color w:val="00558C"/>
        <w:sz w:val="16"/>
        <w:szCs w:val="16"/>
      </w:rPr>
      <w:t xml:space="preserve"> Internationale de Signalisation Maritime</w:t>
    </w:r>
  </w:p>
  <w:p w14:paraId="6D626305" w14:textId="77777777" w:rsidR="009766A7" w:rsidRPr="00B87EE9" w:rsidRDefault="009766A7" w:rsidP="00B87E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DE8D87" w14:textId="77777777" w:rsidR="002E3FED" w:rsidRDefault="002E3FED" w:rsidP="00D319DD">
      <w:r>
        <w:separator/>
      </w:r>
    </w:p>
  </w:footnote>
  <w:footnote w:type="continuationSeparator" w:id="0">
    <w:p w14:paraId="171E980E" w14:textId="77777777" w:rsidR="002E3FED" w:rsidRDefault="002E3FED" w:rsidP="00D319DD">
      <w:r>
        <w:continuationSeparator/>
      </w:r>
    </w:p>
  </w:footnote>
  <w:footnote w:type="continuationNotice" w:id="1">
    <w:p w14:paraId="461944B8" w14:textId="77777777" w:rsidR="002E3FED" w:rsidRDefault="002E3F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EF855" w14:textId="0394A6D7" w:rsidR="009766A7" w:rsidRPr="000B2303" w:rsidRDefault="009766A7" w:rsidP="00B549B2">
    <w:pPr>
      <w:pStyle w:val="Header"/>
      <w:jc w:val="right"/>
      <w:rPr>
        <w:sz w:val="18"/>
        <w:szCs w:val="18"/>
      </w:rPr>
    </w:pPr>
    <w:r w:rsidRPr="000B2303">
      <w:rPr>
        <w:noProof/>
        <w:sz w:val="18"/>
        <w:szCs w:val="18"/>
      </w:rPr>
      <w:drawing>
        <wp:inline distT="0" distB="0" distL="0" distR="0" wp14:anchorId="78D12C04" wp14:editId="732D0CC2">
          <wp:extent cx="640134" cy="623887"/>
          <wp:effectExtent l="0" t="0" r="0" b="0"/>
          <wp:docPr id="354547116" name="Picture 354547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651032" cy="634508"/>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0DA885" w14:textId="070E251A" w:rsidR="009766A7" w:rsidRDefault="009766A7" w:rsidP="008542F5">
    <w:pPr>
      <w:pStyle w:val="Header"/>
      <w:tabs>
        <w:tab w:val="clear" w:pos="4820"/>
        <w:tab w:val="clear" w:pos="9639"/>
        <w:tab w:val="left" w:pos="921"/>
      </w:tabs>
      <w:ind w:left="-342" w:hanging="378"/>
      <w:jc w:val="right"/>
    </w:pPr>
    <w:r>
      <w:rPr>
        <w:noProof/>
      </w:rPr>
      <mc:AlternateContent>
        <mc:Choice Requires="wps">
          <w:drawing>
            <wp:anchor distT="45720" distB="45720" distL="114300" distR="114300" simplePos="0" relativeHeight="251658243" behindDoc="0" locked="0" layoutInCell="1" allowOverlap="1" wp14:anchorId="36B58604" wp14:editId="2BA3AEFB">
              <wp:simplePos x="0" y="0"/>
              <wp:positionH relativeFrom="column">
                <wp:posOffset>45720</wp:posOffset>
              </wp:positionH>
              <wp:positionV relativeFrom="paragraph">
                <wp:posOffset>2065655</wp:posOffset>
              </wp:positionV>
              <wp:extent cx="7053580" cy="1873250"/>
              <wp:effectExtent l="0" t="0" r="0" b="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3580" cy="1873250"/>
                      </a:xfrm>
                      <a:prstGeom prst="rect">
                        <a:avLst/>
                      </a:prstGeom>
                      <a:solidFill>
                        <a:srgbClr val="00B5D0"/>
                      </a:solidFill>
                      <a:ln w="9525">
                        <a:noFill/>
                        <a:miter lim="800000"/>
                        <a:headEnd/>
                        <a:tailEnd/>
                      </a:ln>
                    </wps:spPr>
                    <wps:txbx>
                      <w:txbxContent>
                        <w:p w14:paraId="705DB899" w14:textId="5123FA21" w:rsidR="009766A7" w:rsidRDefault="009766A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B58604" id="_x0000_t202" coordsize="21600,21600" o:spt="202" path="m,l,21600r21600,l21600,xe">
              <v:stroke joinstyle="miter"/>
              <v:path gradientshapeok="t" o:connecttype="rect"/>
            </v:shapetype>
            <v:shape id="Text Box 2" o:spid="_x0000_s1027" type="#_x0000_t202" style="position:absolute;left:0;text-align:left;margin-left:3.6pt;margin-top:162.65pt;width:555.4pt;height:147.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" fillcolor="#00b5d0" stroked="f">
              <v:textbox>
                <w:txbxContent>
                  <w:p w14:paraId="705DB899" w14:textId="5123FA21" w:rsidR="009766A7" w:rsidRDefault="009766A7"/>
                </w:txbxContent>
              </v:textbox>
              <w10:wrap type="square"/>
            </v:shape>
          </w:pict>
        </mc:Fallback>
      </mc:AlternateContent>
    </w:r>
    <w:r w:rsidRPr="00307EE5">
      <w:rPr>
        <w:noProof/>
      </w:rPr>
      <mc:AlternateContent>
        <mc:Choice Requires="wps">
          <w:drawing>
            <wp:anchor distT="45720" distB="45720" distL="114300" distR="114300" simplePos="0" relativeHeight="251658244" behindDoc="0" locked="0" layoutInCell="1" allowOverlap="1" wp14:anchorId="5A37F21C" wp14:editId="417CAC0C">
              <wp:simplePos x="0" y="0"/>
              <wp:positionH relativeFrom="column">
                <wp:posOffset>474345</wp:posOffset>
              </wp:positionH>
              <wp:positionV relativeFrom="paragraph">
                <wp:posOffset>2513330</wp:posOffset>
              </wp:positionV>
              <wp:extent cx="570865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8650" cy="1404620"/>
                      </a:xfrm>
                      <a:prstGeom prst="rect">
                        <a:avLst/>
                      </a:prstGeom>
                      <a:noFill/>
                      <a:ln w="9525">
                        <a:noFill/>
                        <a:miter lim="800000"/>
                        <a:headEnd/>
                        <a:tailEnd/>
                      </a:ln>
                    </wps:spPr>
                    <wps:txbx>
                      <w:txbxContent>
                        <w:p w14:paraId="2D8ACFF8" w14:textId="31A1CE94" w:rsidR="009766A7" w:rsidRPr="008542F5" w:rsidRDefault="0053756F" w:rsidP="00480FDB">
                          <w:pPr>
                            <w:rPr>
                              <w:b/>
                              <w:color w:val="FFFFFF" w:themeColor="background1"/>
                              <w:sz w:val="52"/>
                              <w:szCs w:val="52"/>
                              <w:lang w:val="en-US"/>
                            </w:rPr>
                          </w:pPr>
                          <w:r>
                            <w:rPr>
                              <w:b/>
                              <w:color w:val="FFFFFF" w:themeColor="background1"/>
                              <w:sz w:val="52"/>
                              <w:szCs w:val="52"/>
                              <w:lang w:val="en-US"/>
                            </w:rPr>
                            <w:t>2</w:t>
                          </w:r>
                          <w:r w:rsidRPr="0053756F">
                            <w:rPr>
                              <w:b/>
                              <w:color w:val="FFFFFF" w:themeColor="background1"/>
                              <w:sz w:val="52"/>
                              <w:szCs w:val="52"/>
                              <w:vertAlign w:val="superscript"/>
                              <w:lang w:val="en-US"/>
                            </w:rPr>
                            <w:t>nd</w:t>
                          </w:r>
                          <w:r>
                            <w:rPr>
                              <w:b/>
                              <w:color w:val="FFFFFF" w:themeColor="background1"/>
                              <w:sz w:val="52"/>
                              <w:szCs w:val="52"/>
                              <w:lang w:val="en-US"/>
                            </w:rPr>
                            <w:t xml:space="preserve"> </w:t>
                          </w:r>
                          <w:r w:rsidR="00EA5036" w:rsidRPr="00EA5036">
                            <w:rPr>
                              <w:b/>
                              <w:color w:val="FFFFFF" w:themeColor="background1"/>
                              <w:sz w:val="52"/>
                              <w:szCs w:val="52"/>
                              <w:lang w:val="en-US"/>
                            </w:rPr>
                            <w:t xml:space="preserve">Joint IHO/IALA Workshop </w:t>
                          </w:r>
                          <w:r>
                            <w:rPr>
                              <w:b/>
                              <w:color w:val="FFFFFF" w:themeColor="background1"/>
                              <w:sz w:val="52"/>
                              <w:szCs w:val="52"/>
                              <w:lang w:val="en-US"/>
                            </w:rPr>
                            <w:br/>
                            <w:t>on S</w:t>
                          </w:r>
                          <w:r w:rsidR="00EA5036" w:rsidRPr="00EA5036">
                            <w:rPr>
                              <w:b/>
                              <w:color w:val="FFFFFF" w:themeColor="background1"/>
                              <w:sz w:val="52"/>
                              <w:szCs w:val="52"/>
                              <w:lang w:val="en-US"/>
                            </w:rPr>
                            <w:t xml:space="preserve">-100/S-200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A37F21C" id="_x0000_s1028" type="#_x0000_t202" style="position:absolute;left:0;text-align:left;margin-left:37.35pt;margin-top:197.9pt;width:449.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" filled="f" stroked="f">
              <v:textbox style="mso-fit-shape-to-text:t">
                <w:txbxContent>
                  <w:p w14:paraId="2D8ACFF8" w14:textId="31A1CE94" w:rsidR="009766A7" w:rsidRPr="008542F5" w:rsidRDefault="0053756F" w:rsidP="00480FDB">
                    <w:pPr>
                      <w:rPr>
                        <w:b/>
                        <w:color w:val="FFFFFF" w:themeColor="background1"/>
                        <w:sz w:val="52"/>
                        <w:szCs w:val="52"/>
                        <w:lang w:val="en-US"/>
                      </w:rPr>
                    </w:pPr>
                    <w:r>
                      <w:rPr>
                        <w:b/>
                        <w:color w:val="FFFFFF" w:themeColor="background1"/>
                        <w:sz w:val="52"/>
                        <w:szCs w:val="52"/>
                        <w:lang w:val="en-US"/>
                      </w:rPr>
                      <w:t>2</w:t>
                    </w:r>
                    <w:r w:rsidRPr="0053756F">
                      <w:rPr>
                        <w:b/>
                        <w:color w:val="FFFFFF" w:themeColor="background1"/>
                        <w:sz w:val="52"/>
                        <w:szCs w:val="52"/>
                        <w:vertAlign w:val="superscript"/>
                        <w:lang w:val="en-US"/>
                      </w:rPr>
                      <w:t>nd</w:t>
                    </w:r>
                    <w:r>
                      <w:rPr>
                        <w:b/>
                        <w:color w:val="FFFFFF" w:themeColor="background1"/>
                        <w:sz w:val="52"/>
                        <w:szCs w:val="52"/>
                        <w:lang w:val="en-US"/>
                      </w:rPr>
                      <w:t xml:space="preserve"> </w:t>
                    </w:r>
                    <w:r w:rsidR="00EA5036" w:rsidRPr="00EA5036">
                      <w:rPr>
                        <w:b/>
                        <w:color w:val="FFFFFF" w:themeColor="background1"/>
                        <w:sz w:val="52"/>
                        <w:szCs w:val="52"/>
                        <w:lang w:val="en-US"/>
                      </w:rPr>
                      <w:t xml:space="preserve">Joint IHO/IALA Workshop </w:t>
                    </w:r>
                    <w:r>
                      <w:rPr>
                        <w:b/>
                        <w:color w:val="FFFFFF" w:themeColor="background1"/>
                        <w:sz w:val="52"/>
                        <w:szCs w:val="52"/>
                        <w:lang w:val="en-US"/>
                      </w:rPr>
                      <w:br/>
                      <w:t>on S</w:t>
                    </w:r>
                    <w:r w:rsidR="00EA5036" w:rsidRPr="00EA5036">
                      <w:rPr>
                        <w:b/>
                        <w:color w:val="FFFFFF" w:themeColor="background1"/>
                        <w:sz w:val="52"/>
                        <w:szCs w:val="52"/>
                        <w:lang w:val="en-US"/>
                      </w:rPr>
                      <w:t xml:space="preserve">-100/S-200 </w:t>
                    </w:r>
                  </w:p>
                </w:txbxContent>
              </v:textbox>
              <w10:wrap type="square"/>
            </v:shape>
          </w:pict>
        </mc:Fallback>
      </mc:AlternateContent>
    </w:r>
    <w:r w:rsidRPr="00307EE5">
      <w:rPr>
        <w:noProof/>
      </w:rPr>
      <w:drawing>
        <wp:anchor distT="0" distB="0" distL="114300" distR="114300" simplePos="0" relativeHeight="251658241" behindDoc="1" locked="0" layoutInCell="1" allowOverlap="1" wp14:anchorId="4ED81175" wp14:editId="66E13288">
          <wp:simplePos x="0" y="0"/>
          <wp:positionH relativeFrom="page">
            <wp:posOffset>66675</wp:posOffset>
          </wp:positionH>
          <wp:positionV relativeFrom="page">
            <wp:posOffset>2025650</wp:posOffset>
          </wp:positionV>
          <wp:extent cx="7504430" cy="2339975"/>
          <wp:effectExtent l="0" t="0" r="1270" b="3175"/>
          <wp:wrapNone/>
          <wp:docPr id="11627183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04430" cy="2339975"/>
                  </a:xfrm>
                  <a:prstGeom prst="rect">
                    <a:avLst/>
                  </a:prstGeom>
                </pic:spPr>
              </pic:pic>
            </a:graphicData>
          </a:graphic>
          <wp14:sizeRelH relativeFrom="margin">
            <wp14:pctWidth>0</wp14:pctWidth>
          </wp14:sizeRelH>
          <wp14:sizeRelV relativeFrom="margin">
            <wp14:pctHeight>0</wp14:pctHeight>
          </wp14:sizeRelV>
        </wp:anchor>
      </w:drawing>
    </w:r>
    <w:r w:rsidRPr="00307EE5">
      <w:rPr>
        <w:noProof/>
      </w:rPr>
      <w:drawing>
        <wp:anchor distT="0" distB="0" distL="114300" distR="114300" simplePos="0" relativeHeight="251658240" behindDoc="1" locked="0" layoutInCell="1" allowOverlap="1" wp14:anchorId="632E58A5" wp14:editId="685C7401">
          <wp:simplePos x="0" y="0"/>
          <wp:positionH relativeFrom="page">
            <wp:posOffset>2532853</wp:posOffset>
          </wp:positionH>
          <wp:positionV relativeFrom="page">
            <wp:posOffset>69850</wp:posOffset>
          </wp:positionV>
          <wp:extent cx="2686050" cy="2277745"/>
          <wp:effectExtent l="0" t="0" r="0" b="8255"/>
          <wp:wrapNone/>
          <wp:docPr id="1638842576"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d_dos.png"/>
                  <pic:cNvPicPr/>
                </pic:nvPicPr>
                <pic:blipFill rotWithShape="1">
                  <a:blip r:embed="rId2" cstate="print">
                    <a:extLst>
                      <a:ext uri="{28A0092B-C50C-407E-A947-70E740481C1C}">
                        <a14:useLocalDpi xmlns:a14="http://schemas.microsoft.com/office/drawing/2010/main" val="0"/>
                      </a:ext>
                    </a:extLst>
                  </a:blip>
                  <a:srcRect l="39537" t="7144" r="39359" b="75127"/>
                  <a:stretch/>
                </pic:blipFill>
                <pic:spPr bwMode="auto">
                  <a:xfrm>
                    <a:off x="0" y="0"/>
                    <a:ext cx="2686050" cy="22777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4FDA48" w14:textId="77777777" w:rsidR="009766A7" w:rsidRDefault="009766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6B700072"/>
    <w:lvl w:ilvl="0">
      <w:start w:val="1"/>
      <w:numFmt w:val="lowerRoman"/>
      <w:pStyle w:val="ListNumber2"/>
      <w:lvlText w:val="%1)"/>
      <w:lvlJc w:val="left"/>
      <w:pPr>
        <w:tabs>
          <w:tab w:val="num" w:pos="2204"/>
        </w:tabs>
        <w:ind w:left="2204" w:hanging="360"/>
      </w:pPr>
      <w:rPr>
        <w:rFonts w:hint="default"/>
      </w:rPr>
    </w:lvl>
  </w:abstractNum>
  <w:abstractNum w:abstractNumId="1" w15:restartNumberingAfterBreak="0">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2" w15:restartNumberingAfterBreak="0">
    <w:nsid w:val="03A21C71"/>
    <w:multiLevelType w:val="hybridMultilevel"/>
    <w:tmpl w:val="AEFCAD28"/>
    <w:lvl w:ilvl="0" w:tplc="FEE2D2BE">
      <w:start w:val="1"/>
      <w:numFmt w:val="decimal"/>
      <w:pStyle w:val="Appendix"/>
      <w:lvlText w:val="APPENDIX %1"/>
      <w:lvlJc w:val="left"/>
      <w:pPr>
        <w:ind w:left="720" w:hanging="36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7C776D"/>
    <w:multiLevelType w:val="multilevel"/>
    <w:tmpl w:val="81981BFE"/>
    <w:lvl w:ilvl="0">
      <w:start w:val="1"/>
      <w:numFmt w:val="decimal"/>
      <w:pStyle w:val="Agenda1"/>
      <w:lvlText w:val="%1."/>
      <w:lvlJc w:val="left"/>
      <w:pPr>
        <w:tabs>
          <w:tab w:val="num" w:pos="993"/>
        </w:tabs>
        <w:ind w:left="993" w:hanging="567"/>
      </w:pPr>
      <w:rPr>
        <w:rFonts w:hint="default"/>
      </w:rPr>
    </w:lvl>
    <w:lvl w:ilvl="1">
      <w:start w:val="1"/>
      <w:numFmt w:val="decimal"/>
      <w:pStyle w:val="Agenda2"/>
      <w:lvlText w:val="%1.%2."/>
      <w:lvlJc w:val="left"/>
      <w:pPr>
        <w:tabs>
          <w:tab w:val="num" w:pos="1418"/>
        </w:tabs>
        <w:ind w:left="1418" w:hanging="851"/>
      </w:pPr>
      <w:rPr>
        <w:rFonts w:hint="default"/>
      </w:rPr>
    </w:lvl>
    <w:lvl w:ilvl="2">
      <w:start w:val="1"/>
      <w:numFmt w:val="decimal"/>
      <w:pStyle w:val="Agenda3"/>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15:restartNumberingAfterBreak="0">
    <w:nsid w:val="06BC0311"/>
    <w:multiLevelType w:val="multilevel"/>
    <w:tmpl w:val="968CEEA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D6470DB"/>
    <w:multiLevelType w:val="multilevel"/>
    <w:tmpl w:val="E1AE771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pStyle w:val="Agenda30"/>
      <w:lvlText w:val="%1.%2.%3."/>
      <w:lvlJc w:val="left"/>
      <w:pPr>
        <w:tabs>
          <w:tab w:val="num" w:pos="2268"/>
        </w:tabs>
        <w:ind w:left="2268" w:hanging="85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01532BC"/>
    <w:multiLevelType w:val="multilevel"/>
    <w:tmpl w:val="3D80D7DA"/>
    <w:lvl w:ilvl="0">
      <w:start w:val="30"/>
      <w:numFmt w:val="bullet"/>
      <w:lvlText w:val="-"/>
      <w:lvlJc w:val="left"/>
      <w:pPr>
        <w:ind w:left="511" w:hanging="360"/>
      </w:pPr>
      <w:rPr>
        <w:rFonts w:ascii="Calibri" w:eastAsia="Calibri" w:hAnsi="Calibri" w:cs="Calibri"/>
      </w:rPr>
    </w:lvl>
    <w:lvl w:ilvl="1">
      <w:start w:val="1"/>
      <w:numFmt w:val="bullet"/>
      <w:lvlText w:val="o"/>
      <w:lvlJc w:val="left"/>
      <w:pPr>
        <w:ind w:left="1231" w:hanging="360"/>
      </w:pPr>
      <w:rPr>
        <w:rFonts w:ascii="Courier New" w:eastAsia="Courier New" w:hAnsi="Courier New" w:cs="Courier New"/>
      </w:rPr>
    </w:lvl>
    <w:lvl w:ilvl="2">
      <w:start w:val="1"/>
      <w:numFmt w:val="bullet"/>
      <w:lvlText w:val="▪"/>
      <w:lvlJc w:val="left"/>
      <w:pPr>
        <w:ind w:left="1951" w:hanging="360"/>
      </w:pPr>
      <w:rPr>
        <w:rFonts w:ascii="Noto Sans Symbols" w:eastAsia="Noto Sans Symbols" w:hAnsi="Noto Sans Symbols" w:cs="Noto Sans Symbols"/>
      </w:rPr>
    </w:lvl>
    <w:lvl w:ilvl="3">
      <w:start w:val="1"/>
      <w:numFmt w:val="bullet"/>
      <w:lvlText w:val="●"/>
      <w:lvlJc w:val="left"/>
      <w:pPr>
        <w:ind w:left="2671" w:hanging="360"/>
      </w:pPr>
      <w:rPr>
        <w:rFonts w:ascii="Noto Sans Symbols" w:eastAsia="Noto Sans Symbols" w:hAnsi="Noto Sans Symbols" w:cs="Noto Sans Symbols"/>
      </w:rPr>
    </w:lvl>
    <w:lvl w:ilvl="4">
      <w:start w:val="1"/>
      <w:numFmt w:val="bullet"/>
      <w:lvlText w:val="o"/>
      <w:lvlJc w:val="left"/>
      <w:pPr>
        <w:ind w:left="3391" w:hanging="360"/>
      </w:pPr>
      <w:rPr>
        <w:rFonts w:ascii="Courier New" w:eastAsia="Courier New" w:hAnsi="Courier New" w:cs="Courier New"/>
      </w:rPr>
    </w:lvl>
    <w:lvl w:ilvl="5">
      <w:start w:val="1"/>
      <w:numFmt w:val="bullet"/>
      <w:lvlText w:val="▪"/>
      <w:lvlJc w:val="left"/>
      <w:pPr>
        <w:ind w:left="4111" w:hanging="360"/>
      </w:pPr>
      <w:rPr>
        <w:rFonts w:ascii="Noto Sans Symbols" w:eastAsia="Noto Sans Symbols" w:hAnsi="Noto Sans Symbols" w:cs="Noto Sans Symbols"/>
      </w:rPr>
    </w:lvl>
    <w:lvl w:ilvl="6">
      <w:start w:val="1"/>
      <w:numFmt w:val="bullet"/>
      <w:lvlText w:val="●"/>
      <w:lvlJc w:val="left"/>
      <w:pPr>
        <w:ind w:left="4831" w:hanging="360"/>
      </w:pPr>
      <w:rPr>
        <w:rFonts w:ascii="Noto Sans Symbols" w:eastAsia="Noto Sans Symbols" w:hAnsi="Noto Sans Symbols" w:cs="Noto Sans Symbols"/>
      </w:rPr>
    </w:lvl>
    <w:lvl w:ilvl="7">
      <w:start w:val="1"/>
      <w:numFmt w:val="bullet"/>
      <w:lvlText w:val="o"/>
      <w:lvlJc w:val="left"/>
      <w:pPr>
        <w:ind w:left="5551" w:hanging="360"/>
      </w:pPr>
      <w:rPr>
        <w:rFonts w:ascii="Courier New" w:eastAsia="Courier New" w:hAnsi="Courier New" w:cs="Courier New"/>
      </w:rPr>
    </w:lvl>
    <w:lvl w:ilvl="8">
      <w:start w:val="1"/>
      <w:numFmt w:val="bullet"/>
      <w:lvlText w:val="▪"/>
      <w:lvlJc w:val="left"/>
      <w:pPr>
        <w:ind w:left="6271" w:hanging="360"/>
      </w:pPr>
      <w:rPr>
        <w:rFonts w:ascii="Noto Sans Symbols" w:eastAsia="Noto Sans Symbols" w:hAnsi="Noto Sans Symbols" w:cs="Noto Sans Symbols"/>
      </w:rPr>
    </w:lvl>
  </w:abstractNum>
  <w:abstractNum w:abstractNumId="8" w15:restartNumberingAfterBreak="0">
    <w:nsid w:val="150758CB"/>
    <w:multiLevelType w:val="multilevel"/>
    <w:tmpl w:val="6414E7B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9" w15:restartNumberingAfterBreak="0">
    <w:nsid w:val="18F8144D"/>
    <w:multiLevelType w:val="hybridMultilevel"/>
    <w:tmpl w:val="22A22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C37E91"/>
    <w:multiLevelType w:val="multilevel"/>
    <w:tmpl w:val="4DA6285A"/>
    <w:lvl w:ilvl="0">
      <w:start w:val="1"/>
      <w:numFmt w:val="decimal"/>
      <w:pStyle w:val="Heading1"/>
      <w:lvlText w:val="%1."/>
      <w:lvlJc w:val="left"/>
      <w:pPr>
        <w:tabs>
          <w:tab w:val="num" w:pos="567"/>
        </w:tabs>
        <w:ind w:left="567" w:hanging="567"/>
      </w:pPr>
      <w:rPr>
        <w:rFonts w:hint="default"/>
        <w:b w:val="0"/>
        <w:i w:val="0"/>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1134"/>
        </w:tabs>
        <w:ind w:left="1134"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1A3215CA"/>
    <w:multiLevelType w:val="hybridMultilevel"/>
    <w:tmpl w:val="6F22FDBE"/>
    <w:lvl w:ilvl="0" w:tplc="1004B170">
      <w:start w:val="1"/>
      <w:numFmt w:val="bullet"/>
      <w:pStyle w:val="Bullet6"/>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20674FE9"/>
    <w:multiLevelType w:val="multilevel"/>
    <w:tmpl w:val="2C88A404"/>
    <w:lvl w:ilvl="0">
      <w:start w:val="1"/>
      <w:numFmt w:val="decimal"/>
      <w:pStyle w:val="AgendaItem"/>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15:restartNumberingAfterBreak="0">
    <w:nsid w:val="27244B22"/>
    <w:multiLevelType w:val="hybridMultilevel"/>
    <w:tmpl w:val="556699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8956DA"/>
    <w:multiLevelType w:val="multilevel"/>
    <w:tmpl w:val="D8EEB69E"/>
    <w:lvl w:ilvl="0">
      <w:start w:val="1"/>
      <w:numFmt w:val="decimal"/>
      <w:pStyle w:val="AgendaItem1"/>
      <w:lvlText w:val="Agenda item %1"/>
      <w:lvlJc w:val="left"/>
      <w:pPr>
        <w:tabs>
          <w:tab w:val="num" w:pos="2268"/>
        </w:tabs>
        <w:ind w:left="2268" w:hanging="2268"/>
      </w:pPr>
      <w:rPr>
        <w:rFonts w:ascii="Arial Bold" w:hAnsi="Arial Bold" w:hint="default"/>
        <w:b/>
        <w:i w:val="0"/>
        <w:sz w:val="24"/>
      </w:rPr>
    </w:lvl>
    <w:lvl w:ilvl="1">
      <w:start w:val="1"/>
      <w:numFmt w:val="decimal"/>
      <w:pStyle w:val="AgendaItem2"/>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2AF35CCE"/>
    <w:multiLevelType w:val="hybridMultilevel"/>
    <w:tmpl w:val="2F2AAF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B24F3F"/>
    <w:multiLevelType w:val="hybridMultilevel"/>
    <w:tmpl w:val="E1540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3423917"/>
    <w:multiLevelType w:val="multilevel"/>
    <w:tmpl w:val="74369B8A"/>
    <w:lvl w:ilvl="0">
      <w:start w:val="1"/>
      <w:numFmt w:val="decimal"/>
      <w:pStyle w:val="List1"/>
      <w:lvlText w:val="%1"/>
      <w:lvlJc w:val="left"/>
      <w:pPr>
        <w:tabs>
          <w:tab w:val="num" w:pos="0"/>
        </w:tabs>
        <w:ind w:left="567" w:hanging="567"/>
      </w:pPr>
      <w:rPr>
        <w:rFonts w:ascii="Arial" w:hAnsi="Arial" w:hint="default"/>
        <w:b w:val="0"/>
        <w:bCs w:val="0"/>
        <w:i w:val="0"/>
        <w:iCs w:val="0"/>
        <w:sz w:val="22"/>
        <w:szCs w:val="22"/>
      </w:rPr>
    </w:lvl>
    <w:lvl w:ilvl="1">
      <w:start w:val="1"/>
      <w:numFmt w:val="lowerLetter"/>
      <w:pStyle w:val="List1indent"/>
      <w:lvlText w:val="%2"/>
      <w:lvlJc w:val="left"/>
      <w:pPr>
        <w:tabs>
          <w:tab w:val="num" w:pos="567"/>
        </w:tabs>
        <w:ind w:left="1134" w:hanging="567"/>
      </w:pPr>
      <w:rPr>
        <w:rFonts w:ascii="Arial" w:hAnsi="Arial" w:hint="default"/>
        <w:b w:val="0"/>
        <w:bCs w:val="0"/>
        <w:i w:val="0"/>
        <w:iCs w:val="0"/>
        <w:sz w:val="22"/>
        <w:szCs w:val="22"/>
      </w:rPr>
    </w:lvl>
    <w:lvl w:ilvl="2">
      <w:start w:val="1"/>
      <w:numFmt w:val="lowerRoman"/>
      <w:pStyle w:val="List1indent2"/>
      <w:lvlText w:val="%3"/>
      <w:lvlJc w:val="left"/>
      <w:pPr>
        <w:ind w:left="1701" w:hanging="567"/>
      </w:pPr>
      <w:rPr>
        <w:rFonts w:ascii="Arial" w:hAnsi="Arial" w:hint="default"/>
        <w:b w:val="0"/>
        <w:bCs w:val="0"/>
        <w:i w:val="0"/>
        <w:iCs w:val="0"/>
        <w:sz w:val="22"/>
        <w:szCs w:val="2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38002BF"/>
    <w:multiLevelType w:val="hybridMultilevel"/>
    <w:tmpl w:val="62C4735C"/>
    <w:lvl w:ilvl="0" w:tplc="0E121086">
      <w:start w:val="1"/>
      <w:numFmt w:val="bullet"/>
      <w:pStyle w:val="Bullet5"/>
      <w:lvlText w:val="▫"/>
      <w:lvlJc w:val="left"/>
      <w:pPr>
        <w:ind w:left="3555" w:hanging="360"/>
      </w:pPr>
      <w:rPr>
        <w:rFonts w:ascii="Courier New" w:hAnsi="Courier New" w:hint="default"/>
      </w:rPr>
    </w:lvl>
    <w:lvl w:ilvl="1" w:tplc="04090003" w:tentative="1">
      <w:start w:val="1"/>
      <w:numFmt w:val="bullet"/>
      <w:lvlText w:val="o"/>
      <w:lvlJc w:val="left"/>
      <w:pPr>
        <w:ind w:left="4275" w:hanging="360"/>
      </w:pPr>
      <w:rPr>
        <w:rFonts w:ascii="Courier New" w:hAnsi="Courier New" w:cs="Courier New" w:hint="default"/>
      </w:rPr>
    </w:lvl>
    <w:lvl w:ilvl="2" w:tplc="04090005" w:tentative="1">
      <w:start w:val="1"/>
      <w:numFmt w:val="bullet"/>
      <w:lvlText w:val=""/>
      <w:lvlJc w:val="left"/>
      <w:pPr>
        <w:ind w:left="4995" w:hanging="360"/>
      </w:pPr>
      <w:rPr>
        <w:rFonts w:ascii="Wingdings" w:hAnsi="Wingdings" w:hint="default"/>
      </w:rPr>
    </w:lvl>
    <w:lvl w:ilvl="3" w:tplc="04090001" w:tentative="1">
      <w:start w:val="1"/>
      <w:numFmt w:val="bullet"/>
      <w:lvlText w:val=""/>
      <w:lvlJc w:val="left"/>
      <w:pPr>
        <w:ind w:left="5715" w:hanging="360"/>
      </w:pPr>
      <w:rPr>
        <w:rFonts w:ascii="Symbol" w:hAnsi="Symbol" w:hint="default"/>
      </w:rPr>
    </w:lvl>
    <w:lvl w:ilvl="4" w:tplc="04090003" w:tentative="1">
      <w:start w:val="1"/>
      <w:numFmt w:val="bullet"/>
      <w:lvlText w:val="o"/>
      <w:lvlJc w:val="left"/>
      <w:pPr>
        <w:ind w:left="6435" w:hanging="360"/>
      </w:pPr>
      <w:rPr>
        <w:rFonts w:ascii="Courier New" w:hAnsi="Courier New" w:cs="Courier New" w:hint="default"/>
      </w:rPr>
    </w:lvl>
    <w:lvl w:ilvl="5" w:tplc="04090005" w:tentative="1">
      <w:start w:val="1"/>
      <w:numFmt w:val="bullet"/>
      <w:lvlText w:val=""/>
      <w:lvlJc w:val="left"/>
      <w:pPr>
        <w:ind w:left="7155" w:hanging="360"/>
      </w:pPr>
      <w:rPr>
        <w:rFonts w:ascii="Wingdings" w:hAnsi="Wingdings" w:hint="default"/>
      </w:rPr>
    </w:lvl>
    <w:lvl w:ilvl="6" w:tplc="04090001" w:tentative="1">
      <w:start w:val="1"/>
      <w:numFmt w:val="bullet"/>
      <w:lvlText w:val=""/>
      <w:lvlJc w:val="left"/>
      <w:pPr>
        <w:ind w:left="7875" w:hanging="360"/>
      </w:pPr>
      <w:rPr>
        <w:rFonts w:ascii="Symbol" w:hAnsi="Symbol" w:hint="default"/>
      </w:rPr>
    </w:lvl>
    <w:lvl w:ilvl="7" w:tplc="04090003" w:tentative="1">
      <w:start w:val="1"/>
      <w:numFmt w:val="bullet"/>
      <w:lvlText w:val="o"/>
      <w:lvlJc w:val="left"/>
      <w:pPr>
        <w:ind w:left="8595" w:hanging="360"/>
      </w:pPr>
      <w:rPr>
        <w:rFonts w:ascii="Courier New" w:hAnsi="Courier New" w:cs="Courier New" w:hint="default"/>
      </w:rPr>
    </w:lvl>
    <w:lvl w:ilvl="8" w:tplc="04090005" w:tentative="1">
      <w:start w:val="1"/>
      <w:numFmt w:val="bullet"/>
      <w:lvlText w:val=""/>
      <w:lvlJc w:val="left"/>
      <w:pPr>
        <w:ind w:left="9315" w:hanging="360"/>
      </w:pPr>
      <w:rPr>
        <w:rFonts w:ascii="Wingdings" w:hAnsi="Wingdings" w:hint="default"/>
      </w:rPr>
    </w:lvl>
  </w:abstractNum>
  <w:abstractNum w:abstractNumId="21" w15:restartNumberingAfterBreak="0">
    <w:nsid w:val="346E15AE"/>
    <w:multiLevelType w:val="multilevel"/>
    <w:tmpl w:val="344A87C2"/>
    <w:lvl w:ilvl="0">
      <w:start w:val="1"/>
      <w:numFmt w:val="decimal"/>
      <w:pStyle w:val="Task"/>
      <w:lvlText w:val="%1"/>
      <w:lvlJc w:val="left"/>
      <w:pPr>
        <w:tabs>
          <w:tab w:val="num" w:pos="397"/>
        </w:tabs>
        <w:ind w:left="397" w:hanging="397"/>
      </w:pPr>
      <w:rPr>
        <w:rFonts w:hint="default"/>
      </w:rPr>
    </w:lvl>
    <w:lvl w:ilvl="1">
      <w:start w:val="1"/>
      <w:numFmt w:val="lowerLetter"/>
      <w:lvlText w:val="%2"/>
      <w:lvlJc w:val="left"/>
      <w:pPr>
        <w:tabs>
          <w:tab w:val="num" w:pos="794"/>
        </w:tabs>
        <w:ind w:left="794" w:hanging="39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B100779"/>
    <w:multiLevelType w:val="multilevel"/>
    <w:tmpl w:val="DEECA6EE"/>
    <w:lvl w:ilvl="0">
      <w:start w:val="1"/>
      <w:numFmt w:val="decimal"/>
      <w:lvlText w:val="%1."/>
      <w:lvlJc w:val="left"/>
      <w:pPr>
        <w:ind w:left="567" w:hanging="567"/>
      </w:pPr>
      <w:rPr>
        <w:b w:val="0"/>
        <w:i w:val="0"/>
      </w:rPr>
    </w:lvl>
    <w:lvl w:ilvl="1">
      <w:start w:val="1"/>
      <w:numFmt w:val="decimal"/>
      <w:lvlText w:val="%1.%2"/>
      <w:lvlJc w:val="left"/>
      <w:pPr>
        <w:ind w:left="851" w:hanging="851"/>
      </w:pPr>
    </w:lvl>
    <w:lvl w:ilvl="2">
      <w:start w:val="1"/>
      <w:numFmt w:val="decimal"/>
      <w:lvlText w:val="%1.%2.%3"/>
      <w:lvlJc w:val="left"/>
      <w:pPr>
        <w:ind w:left="1134" w:hanging="992"/>
      </w:pPr>
    </w:lvl>
    <w:lvl w:ilvl="3">
      <w:start w:val="1"/>
      <w:numFmt w:val="decimal"/>
      <w:lvlText w:val="%1.%2.%3.%4"/>
      <w:lvlJc w:val="left"/>
      <w:pPr>
        <w:ind w:left="1134" w:hanging="113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25" w15:restartNumberingAfterBreak="0">
    <w:nsid w:val="43751ACD"/>
    <w:multiLevelType w:val="multilevel"/>
    <w:tmpl w:val="07B06DB2"/>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26" w15:restartNumberingAfterBreak="0">
    <w:nsid w:val="479B424D"/>
    <w:multiLevelType w:val="hybridMultilevel"/>
    <w:tmpl w:val="FD66EF4A"/>
    <w:lvl w:ilvl="0" w:tplc="A9606FA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48D554E7"/>
    <w:multiLevelType w:val="hybridMultilevel"/>
    <w:tmpl w:val="83001F9E"/>
    <w:lvl w:ilvl="0" w:tplc="3EF49124">
      <w:start w:val="1"/>
      <w:numFmt w:val="bullet"/>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8C31DD"/>
    <w:multiLevelType w:val="hybridMultilevel"/>
    <w:tmpl w:val="CFFA38F4"/>
    <w:lvl w:ilvl="0" w:tplc="43860022">
      <w:start w:val="1"/>
      <w:numFmt w:val="bullet"/>
      <w:pStyle w:val="Bullet2"/>
      <w:lvlText w:val="-"/>
      <w:lvlJc w:val="left"/>
      <w:pPr>
        <w:ind w:left="2421" w:hanging="360"/>
      </w:pPr>
      <w:rPr>
        <w:rFonts w:ascii="Arial" w:hAnsi="Arial" w:hint="default"/>
      </w:rPr>
    </w:lvl>
    <w:lvl w:ilvl="1" w:tplc="813ECB3E">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30" w15:restartNumberingAfterBreak="0">
    <w:nsid w:val="4EEC6DE5"/>
    <w:multiLevelType w:val="hybridMultilevel"/>
    <w:tmpl w:val="00F050DC"/>
    <w:lvl w:ilvl="0" w:tplc="571C30AC">
      <w:start w:val="1"/>
      <w:numFmt w:val="decimal"/>
      <w:pStyle w:val="Workinggroup"/>
      <w:lvlText w:val="Working Group %1"/>
      <w:lvlJc w:val="left"/>
      <w:pPr>
        <w:ind w:left="360" w:hanging="360"/>
      </w:pPr>
      <w:rPr>
        <w:rFonts w:ascii="Calibri" w:hAnsi="Calibri" w:hint="default"/>
        <w:b/>
        <w:i w:val="0"/>
        <w:color w:val="365F91" w:themeColor="accent1" w:themeShade="BF"/>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13D4D9F"/>
    <w:multiLevelType w:val="multilevel"/>
    <w:tmpl w:val="03DA31D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2"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15:restartNumberingAfterBreak="0">
    <w:nsid w:val="5B8C6368"/>
    <w:multiLevelType w:val="multilevel"/>
    <w:tmpl w:val="4EAC976A"/>
    <w:lvl w:ilvl="0">
      <w:start w:val="1"/>
      <w:numFmt w:val="decimal"/>
      <w:pStyle w:val="WGnumbering"/>
      <w:lvlText w:val="%1"/>
      <w:lvlJc w:val="left"/>
      <w:pPr>
        <w:ind w:left="360" w:hanging="360"/>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5E106928"/>
    <w:multiLevelType w:val="hybridMultilevel"/>
    <w:tmpl w:val="63F62FD4"/>
    <w:lvl w:ilvl="0" w:tplc="376ED16A">
      <w:start w:val="1"/>
      <w:numFmt w:val="bullet"/>
      <w:pStyle w:val="Bullet4"/>
      <w:lvlText w:val=""/>
      <w:lvlJc w:val="left"/>
      <w:pPr>
        <w:ind w:left="2705" w:hanging="360"/>
      </w:pPr>
      <w:rPr>
        <w:rFonts w:ascii="Wingdings" w:hAnsi="Wingdings" w:hint="default"/>
      </w:rPr>
    </w:lvl>
    <w:lvl w:ilvl="1" w:tplc="04090003" w:tentative="1">
      <w:start w:val="1"/>
      <w:numFmt w:val="bullet"/>
      <w:lvlText w:val="o"/>
      <w:lvlJc w:val="left"/>
      <w:pPr>
        <w:ind w:left="3425" w:hanging="360"/>
      </w:pPr>
      <w:rPr>
        <w:rFonts w:ascii="Courier New" w:hAnsi="Courier New" w:cs="Courier New" w:hint="default"/>
      </w:rPr>
    </w:lvl>
    <w:lvl w:ilvl="2" w:tplc="04090005" w:tentative="1">
      <w:start w:val="1"/>
      <w:numFmt w:val="bullet"/>
      <w:lvlText w:val=""/>
      <w:lvlJc w:val="left"/>
      <w:pPr>
        <w:ind w:left="4145" w:hanging="360"/>
      </w:pPr>
      <w:rPr>
        <w:rFonts w:ascii="Wingdings" w:hAnsi="Wingdings" w:hint="default"/>
      </w:rPr>
    </w:lvl>
    <w:lvl w:ilvl="3" w:tplc="04090001" w:tentative="1">
      <w:start w:val="1"/>
      <w:numFmt w:val="bullet"/>
      <w:lvlText w:val=""/>
      <w:lvlJc w:val="left"/>
      <w:pPr>
        <w:ind w:left="4865" w:hanging="360"/>
      </w:pPr>
      <w:rPr>
        <w:rFonts w:ascii="Symbol" w:hAnsi="Symbol" w:hint="default"/>
      </w:rPr>
    </w:lvl>
    <w:lvl w:ilvl="4" w:tplc="04090003" w:tentative="1">
      <w:start w:val="1"/>
      <w:numFmt w:val="bullet"/>
      <w:lvlText w:val="o"/>
      <w:lvlJc w:val="left"/>
      <w:pPr>
        <w:ind w:left="5585" w:hanging="360"/>
      </w:pPr>
      <w:rPr>
        <w:rFonts w:ascii="Courier New" w:hAnsi="Courier New" w:cs="Courier New" w:hint="default"/>
      </w:rPr>
    </w:lvl>
    <w:lvl w:ilvl="5" w:tplc="04090005" w:tentative="1">
      <w:start w:val="1"/>
      <w:numFmt w:val="bullet"/>
      <w:lvlText w:val=""/>
      <w:lvlJc w:val="left"/>
      <w:pPr>
        <w:ind w:left="6305" w:hanging="360"/>
      </w:pPr>
      <w:rPr>
        <w:rFonts w:ascii="Wingdings" w:hAnsi="Wingdings" w:hint="default"/>
      </w:rPr>
    </w:lvl>
    <w:lvl w:ilvl="6" w:tplc="04090001" w:tentative="1">
      <w:start w:val="1"/>
      <w:numFmt w:val="bullet"/>
      <w:lvlText w:val=""/>
      <w:lvlJc w:val="left"/>
      <w:pPr>
        <w:ind w:left="7025" w:hanging="360"/>
      </w:pPr>
      <w:rPr>
        <w:rFonts w:ascii="Symbol" w:hAnsi="Symbol" w:hint="default"/>
      </w:rPr>
    </w:lvl>
    <w:lvl w:ilvl="7" w:tplc="04090003" w:tentative="1">
      <w:start w:val="1"/>
      <w:numFmt w:val="bullet"/>
      <w:lvlText w:val="o"/>
      <w:lvlJc w:val="left"/>
      <w:pPr>
        <w:ind w:left="7745" w:hanging="360"/>
      </w:pPr>
      <w:rPr>
        <w:rFonts w:ascii="Courier New" w:hAnsi="Courier New" w:cs="Courier New" w:hint="default"/>
      </w:rPr>
    </w:lvl>
    <w:lvl w:ilvl="8" w:tplc="04090005" w:tentative="1">
      <w:start w:val="1"/>
      <w:numFmt w:val="bullet"/>
      <w:lvlText w:val=""/>
      <w:lvlJc w:val="left"/>
      <w:pPr>
        <w:ind w:left="8465" w:hanging="360"/>
      </w:pPr>
      <w:rPr>
        <w:rFonts w:ascii="Wingdings" w:hAnsi="Wingdings" w:hint="default"/>
      </w:rPr>
    </w:lvl>
  </w:abstractNum>
  <w:abstractNum w:abstractNumId="35" w15:restartNumberingAfterBreak="0">
    <w:nsid w:val="60585238"/>
    <w:multiLevelType w:val="multilevel"/>
    <w:tmpl w:val="D8C8E7F4"/>
    <w:lvl w:ilvl="0">
      <w:start w:val="1"/>
      <w:numFmt w:val="upperLetter"/>
      <w:pStyle w:val="Annex"/>
      <w:lvlText w:val="ANNEX %1"/>
      <w:lvlJc w:val="left"/>
      <w:pPr>
        <w:ind w:left="1701" w:hanging="1701"/>
      </w:pPr>
      <w:rPr>
        <w:rFonts w:cs="Times New Roman"/>
        <w:b w:val="0"/>
        <w:bCs w:val="0"/>
        <w:i w:val="0"/>
        <w:iCs w:val="0"/>
        <w:caps w:val="0"/>
        <w:smallCaps w:val="0"/>
        <w:strike w:val="0"/>
        <w:dstrike w:val="0"/>
        <w:noProof w:val="0"/>
        <w:vanish w:val="0"/>
        <w:color w:val="365F91" w:themeColor="accent1" w:themeShade="BF"/>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6"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7" w15:restartNumberingAfterBreak="0">
    <w:nsid w:val="642E0365"/>
    <w:multiLevelType w:val="hybridMultilevel"/>
    <w:tmpl w:val="CA606D0C"/>
    <w:lvl w:ilvl="0" w:tplc="CFDEFE64">
      <w:start w:val="1"/>
      <w:numFmt w:val="decimal"/>
      <w:pStyle w:val="StyleTableofFiguresJustifiedAfter6pt"/>
      <w:lvlText w:val="%1"/>
      <w:lvlJc w:val="left"/>
      <w:pPr>
        <w:ind w:left="360" w:hanging="360"/>
      </w:pPr>
      <w:rPr>
        <w:rFonts w:ascii="Arial" w:hAnsi="Arial" w:hint="default"/>
        <w:b w:val="0"/>
        <w:i w:val="0"/>
        <w:sz w:val="22"/>
      </w:rPr>
    </w:lvl>
    <w:lvl w:ilvl="1" w:tplc="F91688C0" w:tentative="1">
      <w:start w:val="1"/>
      <w:numFmt w:val="lowerLetter"/>
      <w:lvlText w:val="%2."/>
      <w:lvlJc w:val="left"/>
      <w:pPr>
        <w:ind w:left="1440" w:hanging="360"/>
      </w:pPr>
    </w:lvl>
    <w:lvl w:ilvl="2" w:tplc="D7BCFDE2" w:tentative="1">
      <w:start w:val="1"/>
      <w:numFmt w:val="lowerRoman"/>
      <w:lvlText w:val="%3."/>
      <w:lvlJc w:val="right"/>
      <w:pPr>
        <w:ind w:left="2160" w:hanging="180"/>
      </w:pPr>
    </w:lvl>
    <w:lvl w:ilvl="3" w:tplc="4C861F2C" w:tentative="1">
      <w:start w:val="1"/>
      <w:numFmt w:val="decimal"/>
      <w:lvlText w:val="%4."/>
      <w:lvlJc w:val="left"/>
      <w:pPr>
        <w:ind w:left="2880" w:hanging="360"/>
      </w:pPr>
    </w:lvl>
    <w:lvl w:ilvl="4" w:tplc="4F8AE1EE" w:tentative="1">
      <w:start w:val="1"/>
      <w:numFmt w:val="lowerLetter"/>
      <w:lvlText w:val="%5."/>
      <w:lvlJc w:val="left"/>
      <w:pPr>
        <w:ind w:left="3600" w:hanging="360"/>
      </w:pPr>
    </w:lvl>
    <w:lvl w:ilvl="5" w:tplc="E682B0EA" w:tentative="1">
      <w:start w:val="1"/>
      <w:numFmt w:val="lowerRoman"/>
      <w:lvlText w:val="%6."/>
      <w:lvlJc w:val="right"/>
      <w:pPr>
        <w:ind w:left="4320" w:hanging="180"/>
      </w:pPr>
    </w:lvl>
    <w:lvl w:ilvl="6" w:tplc="75965504" w:tentative="1">
      <w:start w:val="1"/>
      <w:numFmt w:val="decimal"/>
      <w:lvlText w:val="%7."/>
      <w:lvlJc w:val="left"/>
      <w:pPr>
        <w:ind w:left="5040" w:hanging="360"/>
      </w:pPr>
    </w:lvl>
    <w:lvl w:ilvl="7" w:tplc="FFAC294E" w:tentative="1">
      <w:start w:val="1"/>
      <w:numFmt w:val="lowerLetter"/>
      <w:lvlText w:val="%8."/>
      <w:lvlJc w:val="left"/>
      <w:pPr>
        <w:ind w:left="5760" w:hanging="360"/>
      </w:pPr>
    </w:lvl>
    <w:lvl w:ilvl="8" w:tplc="209C4824" w:tentative="1">
      <w:start w:val="1"/>
      <w:numFmt w:val="lowerRoman"/>
      <w:lvlText w:val="%9."/>
      <w:lvlJc w:val="right"/>
      <w:pPr>
        <w:ind w:left="6480" w:hanging="180"/>
      </w:pPr>
    </w:lvl>
  </w:abstractNum>
  <w:abstractNum w:abstractNumId="38" w15:restartNumberingAfterBreak="0">
    <w:nsid w:val="646C40ED"/>
    <w:multiLevelType w:val="hybridMultilevel"/>
    <w:tmpl w:val="DFD454CE"/>
    <w:lvl w:ilvl="0" w:tplc="CE10F064">
      <w:start w:val="1"/>
      <w:numFmt w:val="bullet"/>
      <w:pStyle w:val="ListBullet2"/>
      <w:lvlText w:val="­"/>
      <w:lvlJc w:val="left"/>
      <w:pPr>
        <w:tabs>
          <w:tab w:val="num" w:pos="720"/>
        </w:tabs>
        <w:ind w:left="720" w:hanging="360"/>
      </w:pPr>
      <w:rPr>
        <w:rFonts w:ascii="Courier New" w:hAnsi="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8247F95"/>
    <w:multiLevelType w:val="hybridMultilevel"/>
    <w:tmpl w:val="8804A2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8542E70"/>
    <w:multiLevelType w:val="hybridMultilevel"/>
    <w:tmpl w:val="E06E7B7C"/>
    <w:lvl w:ilvl="0" w:tplc="09F457C0">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15:restartNumberingAfterBreak="0">
    <w:nsid w:val="6EA61E02"/>
    <w:multiLevelType w:val="multilevel"/>
    <w:tmpl w:val="DB364C4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3" w15:restartNumberingAfterBreak="0">
    <w:nsid w:val="6FA3137E"/>
    <w:multiLevelType w:val="hybridMultilevel"/>
    <w:tmpl w:val="06A42EE0"/>
    <w:lvl w:ilvl="0" w:tplc="AB74FCC0">
      <w:start w:val="1"/>
      <w:numFmt w:val="decimal"/>
      <w:pStyle w:val="TableofFigures"/>
      <w:lvlText w:val="%1."/>
      <w:lvlJc w:val="left"/>
      <w:pPr>
        <w:tabs>
          <w:tab w:val="num" w:pos="0"/>
        </w:tabs>
        <w:ind w:left="567" w:hanging="56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1627D11"/>
    <w:multiLevelType w:val="hybridMultilevel"/>
    <w:tmpl w:val="6FC69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3612FE1"/>
    <w:multiLevelType w:val="hybridMultilevel"/>
    <w:tmpl w:val="65642528"/>
    <w:lvl w:ilvl="0" w:tplc="B45A8892">
      <w:start w:val="1"/>
      <w:numFmt w:val="decimal"/>
      <w:pStyle w:val="Bullet1"/>
      <w:lvlText w:val="%1."/>
      <w:lvlJc w:val="left"/>
      <w:pPr>
        <w:ind w:left="785" w:hanging="360"/>
      </w:pPr>
      <w:rPr>
        <w:rFonts w:hint="default"/>
        <w:b w:val="0"/>
        <w:i w:val="0"/>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num w:numId="1" w16cid:durableId="1117871012">
    <w:abstractNumId w:val="25"/>
  </w:num>
  <w:num w:numId="2" w16cid:durableId="77338017">
    <w:abstractNumId w:val="13"/>
  </w:num>
  <w:num w:numId="3" w16cid:durableId="2041974842">
    <w:abstractNumId w:val="35"/>
  </w:num>
  <w:num w:numId="4" w16cid:durableId="607586590">
    <w:abstractNumId w:val="27"/>
  </w:num>
  <w:num w:numId="5" w16cid:durableId="70586788">
    <w:abstractNumId w:val="5"/>
  </w:num>
  <w:num w:numId="6" w16cid:durableId="2088190638">
    <w:abstractNumId w:val="41"/>
  </w:num>
  <w:num w:numId="7" w16cid:durableId="1224684545">
    <w:abstractNumId w:val="22"/>
  </w:num>
  <w:num w:numId="8" w16cid:durableId="1898467091">
    <w:abstractNumId w:val="14"/>
  </w:num>
  <w:num w:numId="9" w16cid:durableId="234635361">
    <w:abstractNumId w:val="29"/>
  </w:num>
  <w:num w:numId="10" w16cid:durableId="373509707">
    <w:abstractNumId w:val="26"/>
  </w:num>
  <w:num w:numId="11" w16cid:durableId="1467351287">
    <w:abstractNumId w:val="36"/>
  </w:num>
  <w:num w:numId="12" w16cid:durableId="218251787">
    <w:abstractNumId w:val="10"/>
  </w:num>
  <w:num w:numId="13" w16cid:durableId="729230881">
    <w:abstractNumId w:val="1"/>
  </w:num>
  <w:num w:numId="14" w16cid:durableId="1033115744">
    <w:abstractNumId w:val="0"/>
  </w:num>
  <w:num w:numId="15" w16cid:durableId="2033796333">
    <w:abstractNumId w:val="12"/>
  </w:num>
  <w:num w:numId="16" w16cid:durableId="1343698492">
    <w:abstractNumId w:val="32"/>
  </w:num>
  <w:num w:numId="17" w16cid:durableId="407308602">
    <w:abstractNumId w:val="2"/>
  </w:num>
  <w:num w:numId="18" w16cid:durableId="1015882908">
    <w:abstractNumId w:val="37"/>
  </w:num>
  <w:num w:numId="19" w16cid:durableId="899559878">
    <w:abstractNumId w:val="16"/>
  </w:num>
  <w:num w:numId="20" w16cid:durableId="1223566014">
    <w:abstractNumId w:val="21"/>
  </w:num>
  <w:num w:numId="21" w16cid:durableId="1291781784">
    <w:abstractNumId w:val="3"/>
  </w:num>
  <w:num w:numId="22" w16cid:durableId="1454134917">
    <w:abstractNumId w:val="24"/>
  </w:num>
  <w:num w:numId="23" w16cid:durableId="993723064">
    <w:abstractNumId w:val="6"/>
  </w:num>
  <w:num w:numId="24" w16cid:durableId="256789951">
    <w:abstractNumId w:val="38"/>
  </w:num>
  <w:num w:numId="25" w16cid:durableId="1289514045">
    <w:abstractNumId w:val="30"/>
  </w:num>
  <w:num w:numId="26" w16cid:durableId="225603678">
    <w:abstractNumId w:val="33"/>
  </w:num>
  <w:num w:numId="27" w16cid:durableId="1041897761">
    <w:abstractNumId w:val="43"/>
  </w:num>
  <w:num w:numId="28" w16cid:durableId="829559080">
    <w:abstractNumId w:val="34"/>
  </w:num>
  <w:num w:numId="29" w16cid:durableId="637303435">
    <w:abstractNumId w:val="20"/>
  </w:num>
  <w:num w:numId="30" w16cid:durableId="403917867">
    <w:abstractNumId w:val="11"/>
  </w:num>
  <w:num w:numId="31" w16cid:durableId="1488091589">
    <w:abstractNumId w:val="45"/>
  </w:num>
  <w:num w:numId="32" w16cid:durableId="767117321">
    <w:abstractNumId w:val="19"/>
  </w:num>
  <w:num w:numId="33" w16cid:durableId="217590661">
    <w:abstractNumId w:val="28"/>
  </w:num>
  <w:num w:numId="34" w16cid:durableId="394161434">
    <w:abstractNumId w:val="7"/>
  </w:num>
  <w:num w:numId="35" w16cid:durableId="1034310764">
    <w:abstractNumId w:val="31"/>
  </w:num>
  <w:num w:numId="36" w16cid:durableId="1360012000">
    <w:abstractNumId w:val="8"/>
  </w:num>
  <w:num w:numId="37" w16cid:durableId="1734038616">
    <w:abstractNumId w:val="4"/>
  </w:num>
  <w:num w:numId="38" w16cid:durableId="863715069">
    <w:abstractNumId w:val="15"/>
  </w:num>
  <w:num w:numId="39" w16cid:durableId="1904755566">
    <w:abstractNumId w:val="9"/>
  </w:num>
  <w:num w:numId="40" w16cid:durableId="873881618">
    <w:abstractNumId w:val="39"/>
  </w:num>
  <w:num w:numId="41" w16cid:durableId="649555645">
    <w:abstractNumId w:val="17"/>
  </w:num>
  <w:num w:numId="42" w16cid:durableId="239828205">
    <w:abstractNumId w:val="44"/>
  </w:num>
  <w:num w:numId="43" w16cid:durableId="2076197419">
    <w:abstractNumId w:val="18"/>
  </w:num>
  <w:num w:numId="44" w16cid:durableId="182986170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44346602">
    <w:abstractNumId w:val="42"/>
  </w:num>
  <w:num w:numId="46" w16cid:durableId="2068988418">
    <w:abstractNumId w:val="40"/>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IE" w:vendorID="64" w:dllVersion="0" w:nlCheck="1" w:checkStyle="0"/>
  <w:activeWritingStyle w:appName="MSWord" w:lang="en-US" w:vendorID="64" w:dllVersion="0" w:nlCheck="1" w:checkStyle="0"/>
  <w:activeWritingStyle w:appName="MSWord" w:lang="fr-FR" w:vendorID="64" w:dllVersion="0" w:nlCheck="1" w:checkStyle="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MDOxNDK2MDWwMLU0tzRR0lEKTi0uzszPAykwrgUA0mPtcywAAAA="/>
  </w:docVars>
  <w:rsids>
    <w:rsidRoot w:val="00F568A6"/>
    <w:rsid w:val="00000DB8"/>
    <w:rsid w:val="00001230"/>
    <w:rsid w:val="000012A5"/>
    <w:rsid w:val="0000190C"/>
    <w:rsid w:val="00001D33"/>
    <w:rsid w:val="000028D7"/>
    <w:rsid w:val="00002AEB"/>
    <w:rsid w:val="00002C5E"/>
    <w:rsid w:val="000030B0"/>
    <w:rsid w:val="00003397"/>
    <w:rsid w:val="000035FA"/>
    <w:rsid w:val="0000382A"/>
    <w:rsid w:val="0000434D"/>
    <w:rsid w:val="000046BA"/>
    <w:rsid w:val="00004B23"/>
    <w:rsid w:val="00004D75"/>
    <w:rsid w:val="00004EB8"/>
    <w:rsid w:val="00004F44"/>
    <w:rsid w:val="00005BDC"/>
    <w:rsid w:val="00005C0E"/>
    <w:rsid w:val="00005FA9"/>
    <w:rsid w:val="00006D75"/>
    <w:rsid w:val="00007904"/>
    <w:rsid w:val="0001040A"/>
    <w:rsid w:val="00010891"/>
    <w:rsid w:val="00010AB8"/>
    <w:rsid w:val="00010B3F"/>
    <w:rsid w:val="00010C19"/>
    <w:rsid w:val="0001115A"/>
    <w:rsid w:val="00011A8C"/>
    <w:rsid w:val="000128DF"/>
    <w:rsid w:val="00012C21"/>
    <w:rsid w:val="00012CDC"/>
    <w:rsid w:val="00014021"/>
    <w:rsid w:val="0001404E"/>
    <w:rsid w:val="0001448C"/>
    <w:rsid w:val="00014595"/>
    <w:rsid w:val="00014703"/>
    <w:rsid w:val="00016428"/>
    <w:rsid w:val="00016D49"/>
    <w:rsid w:val="00016E69"/>
    <w:rsid w:val="000170FD"/>
    <w:rsid w:val="000176A2"/>
    <w:rsid w:val="000179E9"/>
    <w:rsid w:val="00017DF9"/>
    <w:rsid w:val="00017F19"/>
    <w:rsid w:val="0002032D"/>
    <w:rsid w:val="000209C4"/>
    <w:rsid w:val="00021374"/>
    <w:rsid w:val="00021415"/>
    <w:rsid w:val="000226EB"/>
    <w:rsid w:val="0002345A"/>
    <w:rsid w:val="00023F65"/>
    <w:rsid w:val="00023FD8"/>
    <w:rsid w:val="00024352"/>
    <w:rsid w:val="00024439"/>
    <w:rsid w:val="00025097"/>
    <w:rsid w:val="00025397"/>
    <w:rsid w:val="00025430"/>
    <w:rsid w:val="000257AA"/>
    <w:rsid w:val="000261B5"/>
    <w:rsid w:val="00026E71"/>
    <w:rsid w:val="00027764"/>
    <w:rsid w:val="0003058C"/>
    <w:rsid w:val="00030A02"/>
    <w:rsid w:val="00030EBF"/>
    <w:rsid w:val="00030F83"/>
    <w:rsid w:val="000312DC"/>
    <w:rsid w:val="00032670"/>
    <w:rsid w:val="0003276F"/>
    <w:rsid w:val="00032EFC"/>
    <w:rsid w:val="00032FD3"/>
    <w:rsid w:val="0003301C"/>
    <w:rsid w:val="00033062"/>
    <w:rsid w:val="00034A6C"/>
    <w:rsid w:val="0003557B"/>
    <w:rsid w:val="000357DB"/>
    <w:rsid w:val="00036251"/>
    <w:rsid w:val="00036BF3"/>
    <w:rsid w:val="00036C2C"/>
    <w:rsid w:val="00036C59"/>
    <w:rsid w:val="00036E77"/>
    <w:rsid w:val="000370EB"/>
    <w:rsid w:val="0004084D"/>
    <w:rsid w:val="000415EB"/>
    <w:rsid w:val="00042306"/>
    <w:rsid w:val="0004292B"/>
    <w:rsid w:val="000431A0"/>
    <w:rsid w:val="000439C9"/>
    <w:rsid w:val="00043B7C"/>
    <w:rsid w:val="00043F5D"/>
    <w:rsid w:val="00044102"/>
    <w:rsid w:val="0004426B"/>
    <w:rsid w:val="00044E86"/>
    <w:rsid w:val="0004522E"/>
    <w:rsid w:val="00046908"/>
    <w:rsid w:val="00046913"/>
    <w:rsid w:val="00046982"/>
    <w:rsid w:val="00046EC8"/>
    <w:rsid w:val="00047196"/>
    <w:rsid w:val="00047215"/>
    <w:rsid w:val="00047230"/>
    <w:rsid w:val="0004763A"/>
    <w:rsid w:val="00047A17"/>
    <w:rsid w:val="00047D00"/>
    <w:rsid w:val="000505B7"/>
    <w:rsid w:val="00050601"/>
    <w:rsid w:val="000507A3"/>
    <w:rsid w:val="00050C90"/>
    <w:rsid w:val="00050F48"/>
    <w:rsid w:val="0005121D"/>
    <w:rsid w:val="0005127C"/>
    <w:rsid w:val="0005136F"/>
    <w:rsid w:val="000516CD"/>
    <w:rsid w:val="00051A96"/>
    <w:rsid w:val="00051FEE"/>
    <w:rsid w:val="00052E21"/>
    <w:rsid w:val="0005311B"/>
    <w:rsid w:val="000532AA"/>
    <w:rsid w:val="00053B81"/>
    <w:rsid w:val="00053F5F"/>
    <w:rsid w:val="00054821"/>
    <w:rsid w:val="000549A6"/>
    <w:rsid w:val="000550DC"/>
    <w:rsid w:val="00056575"/>
    <w:rsid w:val="00056CBD"/>
    <w:rsid w:val="000572BC"/>
    <w:rsid w:val="0005750B"/>
    <w:rsid w:val="00057906"/>
    <w:rsid w:val="000602EE"/>
    <w:rsid w:val="00060340"/>
    <w:rsid w:val="00060733"/>
    <w:rsid w:val="00060A29"/>
    <w:rsid w:val="00060BE4"/>
    <w:rsid w:val="00061074"/>
    <w:rsid w:val="00062128"/>
    <w:rsid w:val="00063B03"/>
    <w:rsid w:val="000641D1"/>
    <w:rsid w:val="000642FF"/>
    <w:rsid w:val="00064300"/>
    <w:rsid w:val="000653FA"/>
    <w:rsid w:val="000656C5"/>
    <w:rsid w:val="00065BAC"/>
    <w:rsid w:val="00065C74"/>
    <w:rsid w:val="00065DD4"/>
    <w:rsid w:val="00066A9F"/>
    <w:rsid w:val="00066EBD"/>
    <w:rsid w:val="000672AD"/>
    <w:rsid w:val="000673AF"/>
    <w:rsid w:val="00067DF4"/>
    <w:rsid w:val="00070598"/>
    <w:rsid w:val="00070A6B"/>
    <w:rsid w:val="00071126"/>
    <w:rsid w:val="00071459"/>
    <w:rsid w:val="000716A6"/>
    <w:rsid w:val="000716CD"/>
    <w:rsid w:val="000718A9"/>
    <w:rsid w:val="00071D45"/>
    <w:rsid w:val="00072718"/>
    <w:rsid w:val="00072D23"/>
    <w:rsid w:val="00073243"/>
    <w:rsid w:val="00073551"/>
    <w:rsid w:val="00073DB2"/>
    <w:rsid w:val="000748D5"/>
    <w:rsid w:val="00074C4C"/>
    <w:rsid w:val="00074E9C"/>
    <w:rsid w:val="00075041"/>
    <w:rsid w:val="00075A39"/>
    <w:rsid w:val="000762B7"/>
    <w:rsid w:val="0007658D"/>
    <w:rsid w:val="000771E8"/>
    <w:rsid w:val="00077223"/>
    <w:rsid w:val="000806DF"/>
    <w:rsid w:val="00080864"/>
    <w:rsid w:val="00080EC5"/>
    <w:rsid w:val="00081D72"/>
    <w:rsid w:val="00081DB8"/>
    <w:rsid w:val="00081E80"/>
    <w:rsid w:val="00082122"/>
    <w:rsid w:val="000821EF"/>
    <w:rsid w:val="00082259"/>
    <w:rsid w:val="000829AE"/>
    <w:rsid w:val="00082F7F"/>
    <w:rsid w:val="00083658"/>
    <w:rsid w:val="00083CD8"/>
    <w:rsid w:val="00083F09"/>
    <w:rsid w:val="000840BE"/>
    <w:rsid w:val="000847AA"/>
    <w:rsid w:val="00084909"/>
    <w:rsid w:val="00085313"/>
    <w:rsid w:val="00085495"/>
    <w:rsid w:val="00085D16"/>
    <w:rsid w:val="00085D38"/>
    <w:rsid w:val="000862F0"/>
    <w:rsid w:val="000863F5"/>
    <w:rsid w:val="000865E2"/>
    <w:rsid w:val="00086747"/>
    <w:rsid w:val="00086F94"/>
    <w:rsid w:val="00087309"/>
    <w:rsid w:val="00087868"/>
    <w:rsid w:val="000900B4"/>
    <w:rsid w:val="0009024C"/>
    <w:rsid w:val="000905D1"/>
    <w:rsid w:val="0009166D"/>
    <w:rsid w:val="00091942"/>
    <w:rsid w:val="00091D90"/>
    <w:rsid w:val="0009296D"/>
    <w:rsid w:val="00093295"/>
    <w:rsid w:val="0009365A"/>
    <w:rsid w:val="00093C03"/>
    <w:rsid w:val="0009460B"/>
    <w:rsid w:val="000948B8"/>
    <w:rsid w:val="00094CC6"/>
    <w:rsid w:val="000955BF"/>
    <w:rsid w:val="00095D72"/>
    <w:rsid w:val="0009602D"/>
    <w:rsid w:val="00096263"/>
    <w:rsid w:val="00096327"/>
    <w:rsid w:val="00096CB0"/>
    <w:rsid w:val="00097A4D"/>
    <w:rsid w:val="00097A8B"/>
    <w:rsid w:val="000A018A"/>
    <w:rsid w:val="000A06F9"/>
    <w:rsid w:val="000A0C9D"/>
    <w:rsid w:val="000A1BBC"/>
    <w:rsid w:val="000A2548"/>
    <w:rsid w:val="000A2962"/>
    <w:rsid w:val="000A30F2"/>
    <w:rsid w:val="000A3E05"/>
    <w:rsid w:val="000A4E4D"/>
    <w:rsid w:val="000A5152"/>
    <w:rsid w:val="000A5844"/>
    <w:rsid w:val="000A5BB0"/>
    <w:rsid w:val="000A5C7F"/>
    <w:rsid w:val="000A6708"/>
    <w:rsid w:val="000A67D7"/>
    <w:rsid w:val="000A68E0"/>
    <w:rsid w:val="000A6D14"/>
    <w:rsid w:val="000A6EF7"/>
    <w:rsid w:val="000A72D7"/>
    <w:rsid w:val="000A7DD5"/>
    <w:rsid w:val="000B026F"/>
    <w:rsid w:val="000B02FF"/>
    <w:rsid w:val="000B0954"/>
    <w:rsid w:val="000B0DBF"/>
    <w:rsid w:val="000B0E01"/>
    <w:rsid w:val="000B0F05"/>
    <w:rsid w:val="000B172C"/>
    <w:rsid w:val="000B1772"/>
    <w:rsid w:val="000B180B"/>
    <w:rsid w:val="000B1BCE"/>
    <w:rsid w:val="000B2303"/>
    <w:rsid w:val="000B245A"/>
    <w:rsid w:val="000B26AD"/>
    <w:rsid w:val="000B2CEA"/>
    <w:rsid w:val="000B2D0A"/>
    <w:rsid w:val="000B3351"/>
    <w:rsid w:val="000B3B70"/>
    <w:rsid w:val="000B3F13"/>
    <w:rsid w:val="000B4172"/>
    <w:rsid w:val="000B471A"/>
    <w:rsid w:val="000B4915"/>
    <w:rsid w:val="000B5628"/>
    <w:rsid w:val="000B5C84"/>
    <w:rsid w:val="000B5F8B"/>
    <w:rsid w:val="000B7E90"/>
    <w:rsid w:val="000C01B3"/>
    <w:rsid w:val="000C04B5"/>
    <w:rsid w:val="000C0633"/>
    <w:rsid w:val="000C0CCC"/>
    <w:rsid w:val="000C108C"/>
    <w:rsid w:val="000C10E7"/>
    <w:rsid w:val="000C1C94"/>
    <w:rsid w:val="000C1FD6"/>
    <w:rsid w:val="000C2438"/>
    <w:rsid w:val="000C2B72"/>
    <w:rsid w:val="000C3035"/>
    <w:rsid w:val="000C3CB2"/>
    <w:rsid w:val="000C4308"/>
    <w:rsid w:val="000C4E2B"/>
    <w:rsid w:val="000C4E42"/>
    <w:rsid w:val="000C5925"/>
    <w:rsid w:val="000C596D"/>
    <w:rsid w:val="000C6430"/>
    <w:rsid w:val="000C6858"/>
    <w:rsid w:val="000C6B6A"/>
    <w:rsid w:val="000C6C08"/>
    <w:rsid w:val="000C7079"/>
    <w:rsid w:val="000C78C8"/>
    <w:rsid w:val="000C79A3"/>
    <w:rsid w:val="000D0236"/>
    <w:rsid w:val="000D026D"/>
    <w:rsid w:val="000D03E4"/>
    <w:rsid w:val="000D06C9"/>
    <w:rsid w:val="000D1469"/>
    <w:rsid w:val="000D15B0"/>
    <w:rsid w:val="000D1F93"/>
    <w:rsid w:val="000D2921"/>
    <w:rsid w:val="000D2BA0"/>
    <w:rsid w:val="000D3148"/>
    <w:rsid w:val="000D3283"/>
    <w:rsid w:val="000D3D33"/>
    <w:rsid w:val="000D4613"/>
    <w:rsid w:val="000D507F"/>
    <w:rsid w:val="000D57D1"/>
    <w:rsid w:val="000D5A40"/>
    <w:rsid w:val="000D5B7E"/>
    <w:rsid w:val="000D5BE1"/>
    <w:rsid w:val="000D5FF2"/>
    <w:rsid w:val="000D60C8"/>
    <w:rsid w:val="000D60D2"/>
    <w:rsid w:val="000D6385"/>
    <w:rsid w:val="000D6ABC"/>
    <w:rsid w:val="000D6F11"/>
    <w:rsid w:val="000D7814"/>
    <w:rsid w:val="000D7C89"/>
    <w:rsid w:val="000D7DCF"/>
    <w:rsid w:val="000E040D"/>
    <w:rsid w:val="000E05E3"/>
    <w:rsid w:val="000E0C43"/>
    <w:rsid w:val="000E14C2"/>
    <w:rsid w:val="000E1C63"/>
    <w:rsid w:val="000E2418"/>
    <w:rsid w:val="000E266E"/>
    <w:rsid w:val="000E2BA2"/>
    <w:rsid w:val="000E309E"/>
    <w:rsid w:val="000E30EE"/>
    <w:rsid w:val="000E40E2"/>
    <w:rsid w:val="000E43A7"/>
    <w:rsid w:val="000E5721"/>
    <w:rsid w:val="000E587F"/>
    <w:rsid w:val="000E59CC"/>
    <w:rsid w:val="000E5DBC"/>
    <w:rsid w:val="000E6162"/>
    <w:rsid w:val="000E69EA"/>
    <w:rsid w:val="000E6A66"/>
    <w:rsid w:val="000E6B87"/>
    <w:rsid w:val="000E72A2"/>
    <w:rsid w:val="000E7491"/>
    <w:rsid w:val="000E752C"/>
    <w:rsid w:val="000E75F2"/>
    <w:rsid w:val="000E797B"/>
    <w:rsid w:val="000E7A0E"/>
    <w:rsid w:val="000E7DBF"/>
    <w:rsid w:val="000F0BCF"/>
    <w:rsid w:val="000F0FFE"/>
    <w:rsid w:val="000F1233"/>
    <w:rsid w:val="000F12F3"/>
    <w:rsid w:val="000F1618"/>
    <w:rsid w:val="000F174B"/>
    <w:rsid w:val="000F2285"/>
    <w:rsid w:val="000F23EF"/>
    <w:rsid w:val="000F2698"/>
    <w:rsid w:val="000F27DC"/>
    <w:rsid w:val="000F27FA"/>
    <w:rsid w:val="000F2D79"/>
    <w:rsid w:val="000F3C22"/>
    <w:rsid w:val="000F3D97"/>
    <w:rsid w:val="000F40EF"/>
    <w:rsid w:val="000F410B"/>
    <w:rsid w:val="000F4AA7"/>
    <w:rsid w:val="000F5593"/>
    <w:rsid w:val="000F618D"/>
    <w:rsid w:val="000F664B"/>
    <w:rsid w:val="000F6F14"/>
    <w:rsid w:val="000F7048"/>
    <w:rsid w:val="000F748A"/>
    <w:rsid w:val="000F771B"/>
    <w:rsid w:val="000F7864"/>
    <w:rsid w:val="000F7913"/>
    <w:rsid w:val="00100363"/>
    <w:rsid w:val="0010040C"/>
    <w:rsid w:val="0010084D"/>
    <w:rsid w:val="00100B27"/>
    <w:rsid w:val="001010D4"/>
    <w:rsid w:val="001018B8"/>
    <w:rsid w:val="0010291E"/>
    <w:rsid w:val="00102FBB"/>
    <w:rsid w:val="00102FFA"/>
    <w:rsid w:val="0010372E"/>
    <w:rsid w:val="00103883"/>
    <w:rsid w:val="0010395D"/>
    <w:rsid w:val="00103A3B"/>
    <w:rsid w:val="00103C78"/>
    <w:rsid w:val="001041B0"/>
    <w:rsid w:val="001059E5"/>
    <w:rsid w:val="00105DB0"/>
    <w:rsid w:val="0010613C"/>
    <w:rsid w:val="00106CDC"/>
    <w:rsid w:val="00106D6C"/>
    <w:rsid w:val="001071E2"/>
    <w:rsid w:val="00107457"/>
    <w:rsid w:val="001078C0"/>
    <w:rsid w:val="001078F4"/>
    <w:rsid w:val="00107B8C"/>
    <w:rsid w:val="00107E0B"/>
    <w:rsid w:val="00107E14"/>
    <w:rsid w:val="00107EAB"/>
    <w:rsid w:val="00107EF3"/>
    <w:rsid w:val="001104D5"/>
    <w:rsid w:val="0011075C"/>
    <w:rsid w:val="00110AEA"/>
    <w:rsid w:val="00111911"/>
    <w:rsid w:val="00111974"/>
    <w:rsid w:val="00111EF4"/>
    <w:rsid w:val="00111F9C"/>
    <w:rsid w:val="001122D8"/>
    <w:rsid w:val="00112960"/>
    <w:rsid w:val="00112C2E"/>
    <w:rsid w:val="001130BA"/>
    <w:rsid w:val="00113238"/>
    <w:rsid w:val="0011454E"/>
    <w:rsid w:val="00114FBC"/>
    <w:rsid w:val="0011543C"/>
    <w:rsid w:val="00115702"/>
    <w:rsid w:val="00115736"/>
    <w:rsid w:val="001162D0"/>
    <w:rsid w:val="0011669B"/>
    <w:rsid w:val="00117045"/>
    <w:rsid w:val="00117074"/>
    <w:rsid w:val="00117A52"/>
    <w:rsid w:val="00117C4C"/>
    <w:rsid w:val="001202AF"/>
    <w:rsid w:val="00120D57"/>
    <w:rsid w:val="00120EF7"/>
    <w:rsid w:val="0012191E"/>
    <w:rsid w:val="00121ACF"/>
    <w:rsid w:val="00121B72"/>
    <w:rsid w:val="00121EF6"/>
    <w:rsid w:val="0012244C"/>
    <w:rsid w:val="0012274D"/>
    <w:rsid w:val="00122E2F"/>
    <w:rsid w:val="00123053"/>
    <w:rsid w:val="00123F1E"/>
    <w:rsid w:val="00124926"/>
    <w:rsid w:val="00124E9A"/>
    <w:rsid w:val="00125475"/>
    <w:rsid w:val="001258D2"/>
    <w:rsid w:val="00125BA9"/>
    <w:rsid w:val="00125C37"/>
    <w:rsid w:val="00125D26"/>
    <w:rsid w:val="00125D98"/>
    <w:rsid w:val="00126557"/>
    <w:rsid w:val="00126607"/>
    <w:rsid w:val="00126972"/>
    <w:rsid w:val="00126DAF"/>
    <w:rsid w:val="00126DB2"/>
    <w:rsid w:val="00126EFD"/>
    <w:rsid w:val="001270CD"/>
    <w:rsid w:val="001274D7"/>
    <w:rsid w:val="00130508"/>
    <w:rsid w:val="0013076C"/>
    <w:rsid w:val="00130E42"/>
    <w:rsid w:val="001312B8"/>
    <w:rsid w:val="0013180F"/>
    <w:rsid w:val="00131E71"/>
    <w:rsid w:val="00132F0E"/>
    <w:rsid w:val="00132F1B"/>
    <w:rsid w:val="00133547"/>
    <w:rsid w:val="001342B5"/>
    <w:rsid w:val="00134DAD"/>
    <w:rsid w:val="00134E02"/>
    <w:rsid w:val="00135042"/>
    <w:rsid w:val="00135340"/>
    <w:rsid w:val="00135A42"/>
    <w:rsid w:val="00135A48"/>
    <w:rsid w:val="00135C69"/>
    <w:rsid w:val="00135D22"/>
    <w:rsid w:val="00135D74"/>
    <w:rsid w:val="00135F6C"/>
    <w:rsid w:val="001363A8"/>
    <w:rsid w:val="00136B2D"/>
    <w:rsid w:val="00137FDF"/>
    <w:rsid w:val="0014018B"/>
    <w:rsid w:val="00140669"/>
    <w:rsid w:val="00140F13"/>
    <w:rsid w:val="00141895"/>
    <w:rsid w:val="001420BD"/>
    <w:rsid w:val="0014214D"/>
    <w:rsid w:val="001426B0"/>
    <w:rsid w:val="0014298E"/>
    <w:rsid w:val="0014305B"/>
    <w:rsid w:val="0014331F"/>
    <w:rsid w:val="00143C9A"/>
    <w:rsid w:val="00144A21"/>
    <w:rsid w:val="00144DC2"/>
    <w:rsid w:val="001451BE"/>
    <w:rsid w:val="00145587"/>
    <w:rsid w:val="001455E5"/>
    <w:rsid w:val="00145C2F"/>
    <w:rsid w:val="00145C9B"/>
    <w:rsid w:val="00145F22"/>
    <w:rsid w:val="00145F36"/>
    <w:rsid w:val="00146069"/>
    <w:rsid w:val="0014656D"/>
    <w:rsid w:val="001466EE"/>
    <w:rsid w:val="001471A7"/>
    <w:rsid w:val="0015013F"/>
    <w:rsid w:val="001507D5"/>
    <w:rsid w:val="00150830"/>
    <w:rsid w:val="001509A2"/>
    <w:rsid w:val="00150B54"/>
    <w:rsid w:val="0015189D"/>
    <w:rsid w:val="00151B68"/>
    <w:rsid w:val="00152D79"/>
    <w:rsid w:val="00153973"/>
    <w:rsid w:val="00153A14"/>
    <w:rsid w:val="0015416F"/>
    <w:rsid w:val="00154448"/>
    <w:rsid w:val="00154C79"/>
    <w:rsid w:val="00154D0C"/>
    <w:rsid w:val="00154F84"/>
    <w:rsid w:val="00155B01"/>
    <w:rsid w:val="001567C0"/>
    <w:rsid w:val="0015709A"/>
    <w:rsid w:val="001576FC"/>
    <w:rsid w:val="00157AD8"/>
    <w:rsid w:val="00160336"/>
    <w:rsid w:val="00160427"/>
    <w:rsid w:val="001606A4"/>
    <w:rsid w:val="0016072F"/>
    <w:rsid w:val="00160E4D"/>
    <w:rsid w:val="00160EB9"/>
    <w:rsid w:val="00161463"/>
    <w:rsid w:val="00161D4C"/>
    <w:rsid w:val="00162B70"/>
    <w:rsid w:val="00162E03"/>
    <w:rsid w:val="00162FA7"/>
    <w:rsid w:val="00163433"/>
    <w:rsid w:val="00163477"/>
    <w:rsid w:val="001634D9"/>
    <w:rsid w:val="00163FD5"/>
    <w:rsid w:val="00164135"/>
    <w:rsid w:val="00164BEA"/>
    <w:rsid w:val="00165930"/>
    <w:rsid w:val="00165ECD"/>
    <w:rsid w:val="001665DB"/>
    <w:rsid w:val="00166936"/>
    <w:rsid w:val="00166940"/>
    <w:rsid w:val="00166A2C"/>
    <w:rsid w:val="0016723A"/>
    <w:rsid w:val="001672D7"/>
    <w:rsid w:val="001675E6"/>
    <w:rsid w:val="00170173"/>
    <w:rsid w:val="001703B3"/>
    <w:rsid w:val="00170651"/>
    <w:rsid w:val="001707CF"/>
    <w:rsid w:val="00170880"/>
    <w:rsid w:val="00171261"/>
    <w:rsid w:val="00171AB9"/>
    <w:rsid w:val="001722E5"/>
    <w:rsid w:val="001725E1"/>
    <w:rsid w:val="00174477"/>
    <w:rsid w:val="001746A6"/>
    <w:rsid w:val="00174AC8"/>
    <w:rsid w:val="00175620"/>
    <w:rsid w:val="00175922"/>
    <w:rsid w:val="00175B37"/>
    <w:rsid w:val="00176D86"/>
    <w:rsid w:val="00176FD2"/>
    <w:rsid w:val="00177AD1"/>
    <w:rsid w:val="001802CF"/>
    <w:rsid w:val="001807D5"/>
    <w:rsid w:val="0018082B"/>
    <w:rsid w:val="00181BE2"/>
    <w:rsid w:val="0018208C"/>
    <w:rsid w:val="001825C4"/>
    <w:rsid w:val="001827B1"/>
    <w:rsid w:val="00182E77"/>
    <w:rsid w:val="001833F4"/>
    <w:rsid w:val="001836CC"/>
    <w:rsid w:val="001839F8"/>
    <w:rsid w:val="001846A1"/>
    <w:rsid w:val="00184A43"/>
    <w:rsid w:val="001850DF"/>
    <w:rsid w:val="001857CB"/>
    <w:rsid w:val="00185C16"/>
    <w:rsid w:val="00185D71"/>
    <w:rsid w:val="001862D9"/>
    <w:rsid w:val="001869C7"/>
    <w:rsid w:val="00186BB7"/>
    <w:rsid w:val="00187254"/>
    <w:rsid w:val="001901E5"/>
    <w:rsid w:val="00190872"/>
    <w:rsid w:val="00190960"/>
    <w:rsid w:val="0019117C"/>
    <w:rsid w:val="0019146D"/>
    <w:rsid w:val="001915E7"/>
    <w:rsid w:val="00191686"/>
    <w:rsid w:val="00191A08"/>
    <w:rsid w:val="0019253C"/>
    <w:rsid w:val="00192D4E"/>
    <w:rsid w:val="00193128"/>
    <w:rsid w:val="001937F2"/>
    <w:rsid w:val="00193D00"/>
    <w:rsid w:val="00194C22"/>
    <w:rsid w:val="00194F32"/>
    <w:rsid w:val="001961A2"/>
    <w:rsid w:val="0019643B"/>
    <w:rsid w:val="00196596"/>
    <w:rsid w:val="001969FA"/>
    <w:rsid w:val="00196C9B"/>
    <w:rsid w:val="0019718D"/>
    <w:rsid w:val="0019793C"/>
    <w:rsid w:val="00197A46"/>
    <w:rsid w:val="00197ABB"/>
    <w:rsid w:val="00197B0C"/>
    <w:rsid w:val="00197C62"/>
    <w:rsid w:val="001A0824"/>
    <w:rsid w:val="001A1524"/>
    <w:rsid w:val="001A1A77"/>
    <w:rsid w:val="001A1C74"/>
    <w:rsid w:val="001A1C7D"/>
    <w:rsid w:val="001A1D6F"/>
    <w:rsid w:val="001A1EB7"/>
    <w:rsid w:val="001A20A0"/>
    <w:rsid w:val="001A22A3"/>
    <w:rsid w:val="001A26B6"/>
    <w:rsid w:val="001A2972"/>
    <w:rsid w:val="001A2ED4"/>
    <w:rsid w:val="001A2FD2"/>
    <w:rsid w:val="001A38CF"/>
    <w:rsid w:val="001A3A46"/>
    <w:rsid w:val="001A4586"/>
    <w:rsid w:val="001A4BA3"/>
    <w:rsid w:val="001A4CD7"/>
    <w:rsid w:val="001A5657"/>
    <w:rsid w:val="001A5B93"/>
    <w:rsid w:val="001A6351"/>
    <w:rsid w:val="001A65A4"/>
    <w:rsid w:val="001A6AE1"/>
    <w:rsid w:val="001A774F"/>
    <w:rsid w:val="001A77EA"/>
    <w:rsid w:val="001A7DB5"/>
    <w:rsid w:val="001B019D"/>
    <w:rsid w:val="001B07D3"/>
    <w:rsid w:val="001B089F"/>
    <w:rsid w:val="001B1A8B"/>
    <w:rsid w:val="001B1BB2"/>
    <w:rsid w:val="001B1CE0"/>
    <w:rsid w:val="001B21FD"/>
    <w:rsid w:val="001B2376"/>
    <w:rsid w:val="001B24BD"/>
    <w:rsid w:val="001B25C9"/>
    <w:rsid w:val="001B27DC"/>
    <w:rsid w:val="001B2B1C"/>
    <w:rsid w:val="001B41E6"/>
    <w:rsid w:val="001B47B4"/>
    <w:rsid w:val="001B5759"/>
    <w:rsid w:val="001B72B2"/>
    <w:rsid w:val="001B7A2B"/>
    <w:rsid w:val="001C04B4"/>
    <w:rsid w:val="001C08E4"/>
    <w:rsid w:val="001C0D1B"/>
    <w:rsid w:val="001C195D"/>
    <w:rsid w:val="001C1C25"/>
    <w:rsid w:val="001C1C81"/>
    <w:rsid w:val="001C20FC"/>
    <w:rsid w:val="001C29F9"/>
    <w:rsid w:val="001C30D6"/>
    <w:rsid w:val="001C3DF3"/>
    <w:rsid w:val="001C3FA4"/>
    <w:rsid w:val="001C4163"/>
    <w:rsid w:val="001C4394"/>
    <w:rsid w:val="001C52C8"/>
    <w:rsid w:val="001C545A"/>
    <w:rsid w:val="001C5EC7"/>
    <w:rsid w:val="001C624A"/>
    <w:rsid w:val="001C6B64"/>
    <w:rsid w:val="001C6B7E"/>
    <w:rsid w:val="001C6E08"/>
    <w:rsid w:val="001C6E63"/>
    <w:rsid w:val="001C790E"/>
    <w:rsid w:val="001C7A62"/>
    <w:rsid w:val="001C7C0F"/>
    <w:rsid w:val="001D0120"/>
    <w:rsid w:val="001D01AC"/>
    <w:rsid w:val="001D02B6"/>
    <w:rsid w:val="001D06A4"/>
    <w:rsid w:val="001D0A95"/>
    <w:rsid w:val="001D0DF4"/>
    <w:rsid w:val="001D0FB9"/>
    <w:rsid w:val="001D16C6"/>
    <w:rsid w:val="001D1F55"/>
    <w:rsid w:val="001D1FB2"/>
    <w:rsid w:val="001D2465"/>
    <w:rsid w:val="001D2486"/>
    <w:rsid w:val="001D2684"/>
    <w:rsid w:val="001D3316"/>
    <w:rsid w:val="001D3348"/>
    <w:rsid w:val="001D3763"/>
    <w:rsid w:val="001D5DC8"/>
    <w:rsid w:val="001D5DFD"/>
    <w:rsid w:val="001D614E"/>
    <w:rsid w:val="001D664F"/>
    <w:rsid w:val="001D6657"/>
    <w:rsid w:val="001D744D"/>
    <w:rsid w:val="001D754D"/>
    <w:rsid w:val="001E07F6"/>
    <w:rsid w:val="001E0A96"/>
    <w:rsid w:val="001E0D22"/>
    <w:rsid w:val="001E0DA0"/>
    <w:rsid w:val="001E16C8"/>
    <w:rsid w:val="001E1A0B"/>
    <w:rsid w:val="001E1C88"/>
    <w:rsid w:val="001E266E"/>
    <w:rsid w:val="001E278E"/>
    <w:rsid w:val="001E319C"/>
    <w:rsid w:val="001E3817"/>
    <w:rsid w:val="001E3BE1"/>
    <w:rsid w:val="001E41F6"/>
    <w:rsid w:val="001E5FA4"/>
    <w:rsid w:val="001E67D1"/>
    <w:rsid w:val="001E6E2A"/>
    <w:rsid w:val="001E70D9"/>
    <w:rsid w:val="001E76D9"/>
    <w:rsid w:val="001F0EC0"/>
    <w:rsid w:val="001F10F9"/>
    <w:rsid w:val="001F1263"/>
    <w:rsid w:val="001F129E"/>
    <w:rsid w:val="001F17E4"/>
    <w:rsid w:val="001F181E"/>
    <w:rsid w:val="001F18FB"/>
    <w:rsid w:val="001F1FCF"/>
    <w:rsid w:val="001F2695"/>
    <w:rsid w:val="001F28CD"/>
    <w:rsid w:val="001F2AA5"/>
    <w:rsid w:val="001F2BB2"/>
    <w:rsid w:val="001F3134"/>
    <w:rsid w:val="001F368F"/>
    <w:rsid w:val="001F3EF5"/>
    <w:rsid w:val="001F4059"/>
    <w:rsid w:val="001F4281"/>
    <w:rsid w:val="001F4562"/>
    <w:rsid w:val="001F4634"/>
    <w:rsid w:val="001F5B89"/>
    <w:rsid w:val="001F600E"/>
    <w:rsid w:val="001F61C4"/>
    <w:rsid w:val="001F66DC"/>
    <w:rsid w:val="001F6E3B"/>
    <w:rsid w:val="001F7033"/>
    <w:rsid w:val="001F7221"/>
    <w:rsid w:val="001F72D7"/>
    <w:rsid w:val="001F7436"/>
    <w:rsid w:val="001F75F2"/>
    <w:rsid w:val="001F78EF"/>
    <w:rsid w:val="00200929"/>
    <w:rsid w:val="00200AF8"/>
    <w:rsid w:val="00202A3A"/>
    <w:rsid w:val="00203545"/>
    <w:rsid w:val="002038DD"/>
    <w:rsid w:val="00203956"/>
    <w:rsid w:val="00203CA0"/>
    <w:rsid w:val="0020407A"/>
    <w:rsid w:val="0020556C"/>
    <w:rsid w:val="00206670"/>
    <w:rsid w:val="00206ABD"/>
    <w:rsid w:val="00206D83"/>
    <w:rsid w:val="00206E1A"/>
    <w:rsid w:val="00206EEF"/>
    <w:rsid w:val="00206FA4"/>
    <w:rsid w:val="002070E4"/>
    <w:rsid w:val="0021088C"/>
    <w:rsid w:val="00210D86"/>
    <w:rsid w:val="00211191"/>
    <w:rsid w:val="00211283"/>
    <w:rsid w:val="00211C3F"/>
    <w:rsid w:val="00211D73"/>
    <w:rsid w:val="0021209C"/>
    <w:rsid w:val="00212138"/>
    <w:rsid w:val="0021274F"/>
    <w:rsid w:val="002128FA"/>
    <w:rsid w:val="00212E23"/>
    <w:rsid w:val="002138CE"/>
    <w:rsid w:val="00214016"/>
    <w:rsid w:val="00214C16"/>
    <w:rsid w:val="00215083"/>
    <w:rsid w:val="002153E9"/>
    <w:rsid w:val="00216AC0"/>
    <w:rsid w:val="0021729D"/>
    <w:rsid w:val="00217A84"/>
    <w:rsid w:val="002206E0"/>
    <w:rsid w:val="0022091A"/>
    <w:rsid w:val="00221284"/>
    <w:rsid w:val="002218AB"/>
    <w:rsid w:val="00221BBE"/>
    <w:rsid w:val="002225E8"/>
    <w:rsid w:val="0022292F"/>
    <w:rsid w:val="00222E3D"/>
    <w:rsid w:val="00223090"/>
    <w:rsid w:val="00223AC7"/>
    <w:rsid w:val="00223CE1"/>
    <w:rsid w:val="00223E66"/>
    <w:rsid w:val="002242D5"/>
    <w:rsid w:val="00224DD7"/>
    <w:rsid w:val="00225288"/>
    <w:rsid w:val="0022546A"/>
    <w:rsid w:val="00225714"/>
    <w:rsid w:val="00225C3A"/>
    <w:rsid w:val="002266F8"/>
    <w:rsid w:val="00226CF7"/>
    <w:rsid w:val="00226F06"/>
    <w:rsid w:val="002271F8"/>
    <w:rsid w:val="002272A7"/>
    <w:rsid w:val="00227B85"/>
    <w:rsid w:val="00227C4C"/>
    <w:rsid w:val="00230B28"/>
    <w:rsid w:val="00230FE5"/>
    <w:rsid w:val="002313D2"/>
    <w:rsid w:val="002320E9"/>
    <w:rsid w:val="0023242C"/>
    <w:rsid w:val="00232AC9"/>
    <w:rsid w:val="00232C3C"/>
    <w:rsid w:val="00232D0B"/>
    <w:rsid w:val="00232FDB"/>
    <w:rsid w:val="00233077"/>
    <w:rsid w:val="002339FD"/>
    <w:rsid w:val="00234B3A"/>
    <w:rsid w:val="00234B70"/>
    <w:rsid w:val="00234B8A"/>
    <w:rsid w:val="00235193"/>
    <w:rsid w:val="002351F3"/>
    <w:rsid w:val="00235458"/>
    <w:rsid w:val="0023547D"/>
    <w:rsid w:val="00235654"/>
    <w:rsid w:val="00235F79"/>
    <w:rsid w:val="0023601B"/>
    <w:rsid w:val="00236254"/>
    <w:rsid w:val="00237072"/>
    <w:rsid w:val="0023725E"/>
    <w:rsid w:val="00237988"/>
    <w:rsid w:val="00237B36"/>
    <w:rsid w:val="00237E27"/>
    <w:rsid w:val="0024060D"/>
    <w:rsid w:val="00240F7E"/>
    <w:rsid w:val="00241261"/>
    <w:rsid w:val="00241477"/>
    <w:rsid w:val="00242671"/>
    <w:rsid w:val="00242B50"/>
    <w:rsid w:val="00242C0F"/>
    <w:rsid w:val="00243A3B"/>
    <w:rsid w:val="00243C29"/>
    <w:rsid w:val="00244529"/>
    <w:rsid w:val="00244EC9"/>
    <w:rsid w:val="00245681"/>
    <w:rsid w:val="002456C9"/>
    <w:rsid w:val="00245B51"/>
    <w:rsid w:val="0024764D"/>
    <w:rsid w:val="00247971"/>
    <w:rsid w:val="0024798B"/>
    <w:rsid w:val="00247CC8"/>
    <w:rsid w:val="002505B0"/>
    <w:rsid w:val="00250F4F"/>
    <w:rsid w:val="00251035"/>
    <w:rsid w:val="0025148A"/>
    <w:rsid w:val="0025160E"/>
    <w:rsid w:val="00251F23"/>
    <w:rsid w:val="00252281"/>
    <w:rsid w:val="00252425"/>
    <w:rsid w:val="002533C4"/>
    <w:rsid w:val="00253481"/>
    <w:rsid w:val="002539EB"/>
    <w:rsid w:val="002543B2"/>
    <w:rsid w:val="00255222"/>
    <w:rsid w:val="00255C64"/>
    <w:rsid w:val="00255EFB"/>
    <w:rsid w:val="00256182"/>
    <w:rsid w:val="002562E6"/>
    <w:rsid w:val="002564EA"/>
    <w:rsid w:val="002565B2"/>
    <w:rsid w:val="00256B74"/>
    <w:rsid w:val="00257C90"/>
    <w:rsid w:val="002603AD"/>
    <w:rsid w:val="00260766"/>
    <w:rsid w:val="0026097C"/>
    <w:rsid w:val="00260B6E"/>
    <w:rsid w:val="00261077"/>
    <w:rsid w:val="00261C7C"/>
    <w:rsid w:val="00261E10"/>
    <w:rsid w:val="00262577"/>
    <w:rsid w:val="0026298F"/>
    <w:rsid w:val="00262ABB"/>
    <w:rsid w:val="00262BA3"/>
    <w:rsid w:val="00263099"/>
    <w:rsid w:val="0026385D"/>
    <w:rsid w:val="00263D39"/>
    <w:rsid w:val="00264335"/>
    <w:rsid w:val="0026452F"/>
    <w:rsid w:val="002645AD"/>
    <w:rsid w:val="00264AA3"/>
    <w:rsid w:val="00264BC2"/>
    <w:rsid w:val="00265268"/>
    <w:rsid w:val="002652B6"/>
    <w:rsid w:val="00265D12"/>
    <w:rsid w:val="0026629E"/>
    <w:rsid w:val="002664A9"/>
    <w:rsid w:val="00266C01"/>
    <w:rsid w:val="00266DDB"/>
    <w:rsid w:val="0026715A"/>
    <w:rsid w:val="0026752B"/>
    <w:rsid w:val="00267C01"/>
    <w:rsid w:val="00267DA0"/>
    <w:rsid w:val="002702EF"/>
    <w:rsid w:val="002708DC"/>
    <w:rsid w:val="002710CD"/>
    <w:rsid w:val="00271499"/>
    <w:rsid w:val="002715A5"/>
    <w:rsid w:val="002715F7"/>
    <w:rsid w:val="00271CCA"/>
    <w:rsid w:val="002724E4"/>
    <w:rsid w:val="00272EA9"/>
    <w:rsid w:val="0027324A"/>
    <w:rsid w:val="00273390"/>
    <w:rsid w:val="0027357D"/>
    <w:rsid w:val="002750CB"/>
    <w:rsid w:val="002752C8"/>
    <w:rsid w:val="00275A37"/>
    <w:rsid w:val="00275E20"/>
    <w:rsid w:val="00276EA4"/>
    <w:rsid w:val="00277188"/>
    <w:rsid w:val="002775A3"/>
    <w:rsid w:val="002777E3"/>
    <w:rsid w:val="0028060B"/>
    <w:rsid w:val="002808E8"/>
    <w:rsid w:val="0028096C"/>
    <w:rsid w:val="00280DF4"/>
    <w:rsid w:val="00281DBF"/>
    <w:rsid w:val="002828CB"/>
    <w:rsid w:val="00283561"/>
    <w:rsid w:val="00283676"/>
    <w:rsid w:val="00283C83"/>
    <w:rsid w:val="00283DA7"/>
    <w:rsid w:val="0028424B"/>
    <w:rsid w:val="002847AF"/>
    <w:rsid w:val="00284BF0"/>
    <w:rsid w:val="00284E82"/>
    <w:rsid w:val="00285099"/>
    <w:rsid w:val="002852CB"/>
    <w:rsid w:val="00285DEB"/>
    <w:rsid w:val="00286464"/>
    <w:rsid w:val="00286E09"/>
    <w:rsid w:val="002871BE"/>
    <w:rsid w:val="00287E62"/>
    <w:rsid w:val="00290B88"/>
    <w:rsid w:val="00290ECE"/>
    <w:rsid w:val="00290EE4"/>
    <w:rsid w:val="002913D3"/>
    <w:rsid w:val="00291971"/>
    <w:rsid w:val="00291D7A"/>
    <w:rsid w:val="00292030"/>
    <w:rsid w:val="002920FB"/>
    <w:rsid w:val="002923A9"/>
    <w:rsid w:val="00292B5E"/>
    <w:rsid w:val="00293446"/>
    <w:rsid w:val="00294934"/>
    <w:rsid w:val="002949B4"/>
    <w:rsid w:val="00294F16"/>
    <w:rsid w:val="002956C7"/>
    <w:rsid w:val="00296153"/>
    <w:rsid w:val="002963FA"/>
    <w:rsid w:val="0029681F"/>
    <w:rsid w:val="002971C7"/>
    <w:rsid w:val="002974F3"/>
    <w:rsid w:val="002975DF"/>
    <w:rsid w:val="00297C67"/>
    <w:rsid w:val="00297E90"/>
    <w:rsid w:val="002A00FF"/>
    <w:rsid w:val="002A079B"/>
    <w:rsid w:val="002A125B"/>
    <w:rsid w:val="002A132F"/>
    <w:rsid w:val="002A158A"/>
    <w:rsid w:val="002A1A33"/>
    <w:rsid w:val="002A1A9B"/>
    <w:rsid w:val="002A2906"/>
    <w:rsid w:val="002A2BD4"/>
    <w:rsid w:val="002A3045"/>
    <w:rsid w:val="002A31A1"/>
    <w:rsid w:val="002A376D"/>
    <w:rsid w:val="002A3862"/>
    <w:rsid w:val="002A3DC4"/>
    <w:rsid w:val="002A3F56"/>
    <w:rsid w:val="002A5BC8"/>
    <w:rsid w:val="002A5C8E"/>
    <w:rsid w:val="002A633D"/>
    <w:rsid w:val="002A6A54"/>
    <w:rsid w:val="002A7B25"/>
    <w:rsid w:val="002A7E52"/>
    <w:rsid w:val="002B0105"/>
    <w:rsid w:val="002B054E"/>
    <w:rsid w:val="002B0663"/>
    <w:rsid w:val="002B07B0"/>
    <w:rsid w:val="002B0C89"/>
    <w:rsid w:val="002B26D7"/>
    <w:rsid w:val="002B2946"/>
    <w:rsid w:val="002B3338"/>
    <w:rsid w:val="002B40BF"/>
    <w:rsid w:val="002B486E"/>
    <w:rsid w:val="002B4E25"/>
    <w:rsid w:val="002B5053"/>
    <w:rsid w:val="002B5A08"/>
    <w:rsid w:val="002B5FB8"/>
    <w:rsid w:val="002B66E4"/>
    <w:rsid w:val="002B687C"/>
    <w:rsid w:val="002B6AB8"/>
    <w:rsid w:val="002B7339"/>
    <w:rsid w:val="002B75D7"/>
    <w:rsid w:val="002B768F"/>
    <w:rsid w:val="002B7B3E"/>
    <w:rsid w:val="002C014A"/>
    <w:rsid w:val="002C0248"/>
    <w:rsid w:val="002C0B50"/>
    <w:rsid w:val="002C0BF5"/>
    <w:rsid w:val="002C0CB5"/>
    <w:rsid w:val="002C0D8E"/>
    <w:rsid w:val="002C103A"/>
    <w:rsid w:val="002C1051"/>
    <w:rsid w:val="002C2098"/>
    <w:rsid w:val="002C20A8"/>
    <w:rsid w:val="002C2439"/>
    <w:rsid w:val="002C3245"/>
    <w:rsid w:val="002C355C"/>
    <w:rsid w:val="002C3E30"/>
    <w:rsid w:val="002C4320"/>
    <w:rsid w:val="002C5C1D"/>
    <w:rsid w:val="002C5EB1"/>
    <w:rsid w:val="002C6259"/>
    <w:rsid w:val="002C659D"/>
    <w:rsid w:val="002C6D16"/>
    <w:rsid w:val="002C7D63"/>
    <w:rsid w:val="002D01A5"/>
    <w:rsid w:val="002D01F2"/>
    <w:rsid w:val="002D101F"/>
    <w:rsid w:val="002D1365"/>
    <w:rsid w:val="002D1753"/>
    <w:rsid w:val="002D1845"/>
    <w:rsid w:val="002D190F"/>
    <w:rsid w:val="002D1915"/>
    <w:rsid w:val="002D1AEC"/>
    <w:rsid w:val="002D1EAE"/>
    <w:rsid w:val="002D2269"/>
    <w:rsid w:val="002D27C6"/>
    <w:rsid w:val="002D3783"/>
    <w:rsid w:val="002D3F9A"/>
    <w:rsid w:val="002D42B1"/>
    <w:rsid w:val="002D6428"/>
    <w:rsid w:val="002D6AB9"/>
    <w:rsid w:val="002D7407"/>
    <w:rsid w:val="002D7656"/>
    <w:rsid w:val="002D76A2"/>
    <w:rsid w:val="002D7869"/>
    <w:rsid w:val="002E0607"/>
    <w:rsid w:val="002E0968"/>
    <w:rsid w:val="002E111C"/>
    <w:rsid w:val="002E1B8D"/>
    <w:rsid w:val="002E28C2"/>
    <w:rsid w:val="002E319D"/>
    <w:rsid w:val="002E3338"/>
    <w:rsid w:val="002E33CB"/>
    <w:rsid w:val="002E3AC5"/>
    <w:rsid w:val="002E3FED"/>
    <w:rsid w:val="002E5993"/>
    <w:rsid w:val="002E7294"/>
    <w:rsid w:val="002E734A"/>
    <w:rsid w:val="002F04A6"/>
    <w:rsid w:val="002F04E3"/>
    <w:rsid w:val="002F0562"/>
    <w:rsid w:val="002F17FB"/>
    <w:rsid w:val="002F21A7"/>
    <w:rsid w:val="002F299E"/>
    <w:rsid w:val="002F34BA"/>
    <w:rsid w:val="002F3895"/>
    <w:rsid w:val="002F3A86"/>
    <w:rsid w:val="002F3F43"/>
    <w:rsid w:val="002F41BC"/>
    <w:rsid w:val="002F4264"/>
    <w:rsid w:val="002F429B"/>
    <w:rsid w:val="002F51B4"/>
    <w:rsid w:val="002F5EE5"/>
    <w:rsid w:val="002F5F5B"/>
    <w:rsid w:val="002F6A03"/>
    <w:rsid w:val="002F6BE5"/>
    <w:rsid w:val="002F6FE6"/>
    <w:rsid w:val="002F7838"/>
    <w:rsid w:val="00300747"/>
    <w:rsid w:val="0030168F"/>
    <w:rsid w:val="003023BD"/>
    <w:rsid w:val="00302E8F"/>
    <w:rsid w:val="00302EFA"/>
    <w:rsid w:val="0030338D"/>
    <w:rsid w:val="00303B10"/>
    <w:rsid w:val="00303CE2"/>
    <w:rsid w:val="00303FC0"/>
    <w:rsid w:val="003049F9"/>
    <w:rsid w:val="00305076"/>
    <w:rsid w:val="00305342"/>
    <w:rsid w:val="00305EB3"/>
    <w:rsid w:val="00306618"/>
    <w:rsid w:val="00306811"/>
    <w:rsid w:val="003073ED"/>
    <w:rsid w:val="00307832"/>
    <w:rsid w:val="003078AD"/>
    <w:rsid w:val="00307A06"/>
    <w:rsid w:val="00307B68"/>
    <w:rsid w:val="00307EE5"/>
    <w:rsid w:val="00310211"/>
    <w:rsid w:val="003104B1"/>
    <w:rsid w:val="00310A5C"/>
    <w:rsid w:val="00310D9E"/>
    <w:rsid w:val="00311181"/>
    <w:rsid w:val="00311A9C"/>
    <w:rsid w:val="00311C3D"/>
    <w:rsid w:val="003133A2"/>
    <w:rsid w:val="00313AEF"/>
    <w:rsid w:val="003144AC"/>
    <w:rsid w:val="003144C6"/>
    <w:rsid w:val="00314CF6"/>
    <w:rsid w:val="00314F0C"/>
    <w:rsid w:val="00316439"/>
    <w:rsid w:val="00316571"/>
    <w:rsid w:val="00316B5F"/>
    <w:rsid w:val="00316C69"/>
    <w:rsid w:val="00316F1C"/>
    <w:rsid w:val="00316FC7"/>
    <w:rsid w:val="00317CB6"/>
    <w:rsid w:val="00317D86"/>
    <w:rsid w:val="00317E54"/>
    <w:rsid w:val="003200FB"/>
    <w:rsid w:val="00320DE4"/>
    <w:rsid w:val="003213A7"/>
    <w:rsid w:val="003218C9"/>
    <w:rsid w:val="00321E5A"/>
    <w:rsid w:val="00321F99"/>
    <w:rsid w:val="003226A2"/>
    <w:rsid w:val="00324D9B"/>
    <w:rsid w:val="003255C6"/>
    <w:rsid w:val="0032570B"/>
    <w:rsid w:val="0032638C"/>
    <w:rsid w:val="00326AED"/>
    <w:rsid w:val="00326C51"/>
    <w:rsid w:val="00327059"/>
    <w:rsid w:val="003270DF"/>
    <w:rsid w:val="00327801"/>
    <w:rsid w:val="00331986"/>
    <w:rsid w:val="00331B0E"/>
    <w:rsid w:val="00332199"/>
    <w:rsid w:val="00332684"/>
    <w:rsid w:val="00332B96"/>
    <w:rsid w:val="00332EB1"/>
    <w:rsid w:val="003331B4"/>
    <w:rsid w:val="003335AF"/>
    <w:rsid w:val="003335C3"/>
    <w:rsid w:val="00333AAD"/>
    <w:rsid w:val="00333C24"/>
    <w:rsid w:val="00333E14"/>
    <w:rsid w:val="00333ECE"/>
    <w:rsid w:val="0033495C"/>
    <w:rsid w:val="00334F18"/>
    <w:rsid w:val="0033533D"/>
    <w:rsid w:val="00335544"/>
    <w:rsid w:val="00335F57"/>
    <w:rsid w:val="00335F8B"/>
    <w:rsid w:val="00336132"/>
    <w:rsid w:val="00336354"/>
    <w:rsid w:val="003374B6"/>
    <w:rsid w:val="0033778C"/>
    <w:rsid w:val="003379E2"/>
    <w:rsid w:val="00337AFB"/>
    <w:rsid w:val="00337DAA"/>
    <w:rsid w:val="0034004B"/>
    <w:rsid w:val="00340AB2"/>
    <w:rsid w:val="003418CA"/>
    <w:rsid w:val="00341BA3"/>
    <w:rsid w:val="00341BF0"/>
    <w:rsid w:val="003422AA"/>
    <w:rsid w:val="003422F7"/>
    <w:rsid w:val="00343157"/>
    <w:rsid w:val="00343747"/>
    <w:rsid w:val="00343821"/>
    <w:rsid w:val="00343D80"/>
    <w:rsid w:val="00343E54"/>
    <w:rsid w:val="003446D0"/>
    <w:rsid w:val="00344898"/>
    <w:rsid w:val="00344B3B"/>
    <w:rsid w:val="003452A3"/>
    <w:rsid w:val="00345493"/>
    <w:rsid w:val="00346AE4"/>
    <w:rsid w:val="00346DD3"/>
    <w:rsid w:val="003471C2"/>
    <w:rsid w:val="0034751C"/>
    <w:rsid w:val="00350B26"/>
    <w:rsid w:val="00350CA2"/>
    <w:rsid w:val="00351040"/>
    <w:rsid w:val="0035109A"/>
    <w:rsid w:val="003511F3"/>
    <w:rsid w:val="00351286"/>
    <w:rsid w:val="0035154F"/>
    <w:rsid w:val="00351BA6"/>
    <w:rsid w:val="003530B6"/>
    <w:rsid w:val="003530E7"/>
    <w:rsid w:val="003531AB"/>
    <w:rsid w:val="0035324A"/>
    <w:rsid w:val="00353B7C"/>
    <w:rsid w:val="00353F42"/>
    <w:rsid w:val="003551FF"/>
    <w:rsid w:val="00355274"/>
    <w:rsid w:val="003560B0"/>
    <w:rsid w:val="003560C1"/>
    <w:rsid w:val="00356203"/>
    <w:rsid w:val="00356AD8"/>
    <w:rsid w:val="00356AE1"/>
    <w:rsid w:val="00356CA6"/>
    <w:rsid w:val="003575E3"/>
    <w:rsid w:val="003575E6"/>
    <w:rsid w:val="00360FC0"/>
    <w:rsid w:val="00361282"/>
    <w:rsid w:val="00361320"/>
    <w:rsid w:val="0036188E"/>
    <w:rsid w:val="00361DC2"/>
    <w:rsid w:val="0036264C"/>
    <w:rsid w:val="00363322"/>
    <w:rsid w:val="003638A9"/>
    <w:rsid w:val="00363A62"/>
    <w:rsid w:val="00363E82"/>
    <w:rsid w:val="00364262"/>
    <w:rsid w:val="0036457C"/>
    <w:rsid w:val="00364A64"/>
    <w:rsid w:val="00364D7B"/>
    <w:rsid w:val="003652C1"/>
    <w:rsid w:val="00366423"/>
    <w:rsid w:val="00367898"/>
    <w:rsid w:val="003700C0"/>
    <w:rsid w:val="00370427"/>
    <w:rsid w:val="00370510"/>
    <w:rsid w:val="00370BC2"/>
    <w:rsid w:val="003719FD"/>
    <w:rsid w:val="0037277E"/>
    <w:rsid w:val="00372D14"/>
    <w:rsid w:val="00372DC9"/>
    <w:rsid w:val="00372EB2"/>
    <w:rsid w:val="00372F86"/>
    <w:rsid w:val="00373583"/>
    <w:rsid w:val="00373882"/>
    <w:rsid w:val="003738B6"/>
    <w:rsid w:val="00374961"/>
    <w:rsid w:val="00375308"/>
    <w:rsid w:val="0037568C"/>
    <w:rsid w:val="0037587E"/>
    <w:rsid w:val="00376297"/>
    <w:rsid w:val="0037647C"/>
    <w:rsid w:val="00377575"/>
    <w:rsid w:val="00377733"/>
    <w:rsid w:val="00380F9F"/>
    <w:rsid w:val="00381AF6"/>
    <w:rsid w:val="00381ED5"/>
    <w:rsid w:val="003829A8"/>
    <w:rsid w:val="00383076"/>
    <w:rsid w:val="00383140"/>
    <w:rsid w:val="00383441"/>
    <w:rsid w:val="00383680"/>
    <w:rsid w:val="003837BC"/>
    <w:rsid w:val="00383AE6"/>
    <w:rsid w:val="00383E66"/>
    <w:rsid w:val="00384050"/>
    <w:rsid w:val="0038425A"/>
    <w:rsid w:val="003847AD"/>
    <w:rsid w:val="00384874"/>
    <w:rsid w:val="0038558A"/>
    <w:rsid w:val="00385E30"/>
    <w:rsid w:val="00386172"/>
    <w:rsid w:val="003863C7"/>
    <w:rsid w:val="00386EC0"/>
    <w:rsid w:val="003872C8"/>
    <w:rsid w:val="0038788A"/>
    <w:rsid w:val="0038795B"/>
    <w:rsid w:val="00387A8D"/>
    <w:rsid w:val="00387E38"/>
    <w:rsid w:val="00387F01"/>
    <w:rsid w:val="003912BF"/>
    <w:rsid w:val="00391C06"/>
    <w:rsid w:val="00391CF3"/>
    <w:rsid w:val="00392073"/>
    <w:rsid w:val="0039211D"/>
    <w:rsid w:val="00392818"/>
    <w:rsid w:val="00392B06"/>
    <w:rsid w:val="00393381"/>
    <w:rsid w:val="00393DB4"/>
    <w:rsid w:val="00393E1E"/>
    <w:rsid w:val="0039442E"/>
    <w:rsid w:val="0039559E"/>
    <w:rsid w:val="00395E0B"/>
    <w:rsid w:val="003962FA"/>
    <w:rsid w:val="0039774D"/>
    <w:rsid w:val="00397895"/>
    <w:rsid w:val="00397B26"/>
    <w:rsid w:val="003A001D"/>
    <w:rsid w:val="003A06FB"/>
    <w:rsid w:val="003A0AD0"/>
    <w:rsid w:val="003A160C"/>
    <w:rsid w:val="003A1C3F"/>
    <w:rsid w:val="003A1ED3"/>
    <w:rsid w:val="003A29AA"/>
    <w:rsid w:val="003A2E62"/>
    <w:rsid w:val="003A37C4"/>
    <w:rsid w:val="003A3D46"/>
    <w:rsid w:val="003A4388"/>
    <w:rsid w:val="003A4404"/>
    <w:rsid w:val="003A483C"/>
    <w:rsid w:val="003A56A7"/>
    <w:rsid w:val="003A5CCB"/>
    <w:rsid w:val="003A6034"/>
    <w:rsid w:val="003A66E0"/>
    <w:rsid w:val="003A6B13"/>
    <w:rsid w:val="003A6EBD"/>
    <w:rsid w:val="003B05E1"/>
    <w:rsid w:val="003B0B14"/>
    <w:rsid w:val="003B0BB7"/>
    <w:rsid w:val="003B10B2"/>
    <w:rsid w:val="003B15FD"/>
    <w:rsid w:val="003B173B"/>
    <w:rsid w:val="003B19BF"/>
    <w:rsid w:val="003B1C38"/>
    <w:rsid w:val="003B1EDD"/>
    <w:rsid w:val="003B20BB"/>
    <w:rsid w:val="003B2725"/>
    <w:rsid w:val="003B28DD"/>
    <w:rsid w:val="003B2978"/>
    <w:rsid w:val="003B2FD2"/>
    <w:rsid w:val="003B357B"/>
    <w:rsid w:val="003B3872"/>
    <w:rsid w:val="003B3BD2"/>
    <w:rsid w:val="003B3EC9"/>
    <w:rsid w:val="003B4110"/>
    <w:rsid w:val="003B4610"/>
    <w:rsid w:val="003B5828"/>
    <w:rsid w:val="003B5970"/>
    <w:rsid w:val="003B5A9A"/>
    <w:rsid w:val="003B62B7"/>
    <w:rsid w:val="003B638E"/>
    <w:rsid w:val="003B6488"/>
    <w:rsid w:val="003B7919"/>
    <w:rsid w:val="003C0404"/>
    <w:rsid w:val="003C08E0"/>
    <w:rsid w:val="003C0A4F"/>
    <w:rsid w:val="003C0CFD"/>
    <w:rsid w:val="003C0F9F"/>
    <w:rsid w:val="003C1209"/>
    <w:rsid w:val="003C12A1"/>
    <w:rsid w:val="003C1916"/>
    <w:rsid w:val="003C19A2"/>
    <w:rsid w:val="003C1B30"/>
    <w:rsid w:val="003C1C4D"/>
    <w:rsid w:val="003C287F"/>
    <w:rsid w:val="003C2DE0"/>
    <w:rsid w:val="003C3688"/>
    <w:rsid w:val="003C3D61"/>
    <w:rsid w:val="003C442B"/>
    <w:rsid w:val="003C44F9"/>
    <w:rsid w:val="003C48D2"/>
    <w:rsid w:val="003C4A29"/>
    <w:rsid w:val="003C4E4A"/>
    <w:rsid w:val="003C50FA"/>
    <w:rsid w:val="003C51EA"/>
    <w:rsid w:val="003C5780"/>
    <w:rsid w:val="003C5939"/>
    <w:rsid w:val="003C633E"/>
    <w:rsid w:val="003C731F"/>
    <w:rsid w:val="003C76E9"/>
    <w:rsid w:val="003D0017"/>
    <w:rsid w:val="003D08AB"/>
    <w:rsid w:val="003D0D3E"/>
    <w:rsid w:val="003D1124"/>
    <w:rsid w:val="003D1675"/>
    <w:rsid w:val="003D182B"/>
    <w:rsid w:val="003D2383"/>
    <w:rsid w:val="003D2751"/>
    <w:rsid w:val="003D296C"/>
    <w:rsid w:val="003D2D6C"/>
    <w:rsid w:val="003D485C"/>
    <w:rsid w:val="003D4E93"/>
    <w:rsid w:val="003D4EC7"/>
    <w:rsid w:val="003D4F23"/>
    <w:rsid w:val="003D5FC1"/>
    <w:rsid w:val="003D6094"/>
    <w:rsid w:val="003D6376"/>
    <w:rsid w:val="003D63A2"/>
    <w:rsid w:val="003D685E"/>
    <w:rsid w:val="003D6B90"/>
    <w:rsid w:val="003E05B1"/>
    <w:rsid w:val="003E0FD3"/>
    <w:rsid w:val="003E1410"/>
    <w:rsid w:val="003E14A1"/>
    <w:rsid w:val="003E20A9"/>
    <w:rsid w:val="003E227D"/>
    <w:rsid w:val="003E28D5"/>
    <w:rsid w:val="003E2A99"/>
    <w:rsid w:val="003E2BF6"/>
    <w:rsid w:val="003E2CFD"/>
    <w:rsid w:val="003E3F4C"/>
    <w:rsid w:val="003E49BF"/>
    <w:rsid w:val="003E4C50"/>
    <w:rsid w:val="003E4CC7"/>
    <w:rsid w:val="003E5B7F"/>
    <w:rsid w:val="003E66E6"/>
    <w:rsid w:val="003E7178"/>
    <w:rsid w:val="003E783F"/>
    <w:rsid w:val="003F01E4"/>
    <w:rsid w:val="003F0F43"/>
    <w:rsid w:val="003F1002"/>
    <w:rsid w:val="003F1365"/>
    <w:rsid w:val="003F169C"/>
    <w:rsid w:val="003F1752"/>
    <w:rsid w:val="003F1866"/>
    <w:rsid w:val="003F1A62"/>
    <w:rsid w:val="003F1D3B"/>
    <w:rsid w:val="003F241D"/>
    <w:rsid w:val="003F2BAB"/>
    <w:rsid w:val="003F3715"/>
    <w:rsid w:val="003F4D0A"/>
    <w:rsid w:val="003F4DB9"/>
    <w:rsid w:val="003F50F7"/>
    <w:rsid w:val="003F5126"/>
    <w:rsid w:val="003F54A0"/>
    <w:rsid w:val="003F566D"/>
    <w:rsid w:val="003F582C"/>
    <w:rsid w:val="003F5927"/>
    <w:rsid w:val="003F5BD4"/>
    <w:rsid w:val="003F5CAD"/>
    <w:rsid w:val="003F5F91"/>
    <w:rsid w:val="003F6C4E"/>
    <w:rsid w:val="003F6CD4"/>
    <w:rsid w:val="003F6D3C"/>
    <w:rsid w:val="003F7190"/>
    <w:rsid w:val="003F727B"/>
    <w:rsid w:val="003F73CC"/>
    <w:rsid w:val="00400107"/>
    <w:rsid w:val="00400478"/>
    <w:rsid w:val="00400C6F"/>
    <w:rsid w:val="00400D23"/>
    <w:rsid w:val="00401013"/>
    <w:rsid w:val="00401C7C"/>
    <w:rsid w:val="00401EB4"/>
    <w:rsid w:val="00402C8C"/>
    <w:rsid w:val="00402D05"/>
    <w:rsid w:val="00403B33"/>
    <w:rsid w:val="004041DD"/>
    <w:rsid w:val="00404C75"/>
    <w:rsid w:val="00404D36"/>
    <w:rsid w:val="00404EF6"/>
    <w:rsid w:val="00405146"/>
    <w:rsid w:val="0040543D"/>
    <w:rsid w:val="00406992"/>
    <w:rsid w:val="00407A07"/>
    <w:rsid w:val="00407B42"/>
    <w:rsid w:val="00407C8C"/>
    <w:rsid w:val="00407D2E"/>
    <w:rsid w:val="00407E31"/>
    <w:rsid w:val="00410974"/>
    <w:rsid w:val="00410A3F"/>
    <w:rsid w:val="00410B6F"/>
    <w:rsid w:val="004117B8"/>
    <w:rsid w:val="0041255C"/>
    <w:rsid w:val="0041320D"/>
    <w:rsid w:val="00413A32"/>
    <w:rsid w:val="00413F32"/>
    <w:rsid w:val="0041432B"/>
    <w:rsid w:val="00414D04"/>
    <w:rsid w:val="00414FEC"/>
    <w:rsid w:val="004155A5"/>
    <w:rsid w:val="00415C13"/>
    <w:rsid w:val="00416263"/>
    <w:rsid w:val="0041633B"/>
    <w:rsid w:val="00416419"/>
    <w:rsid w:val="004166E1"/>
    <w:rsid w:val="00420DE1"/>
    <w:rsid w:val="004213A4"/>
    <w:rsid w:val="00421416"/>
    <w:rsid w:val="00421D6A"/>
    <w:rsid w:val="00421FE2"/>
    <w:rsid w:val="004232F5"/>
    <w:rsid w:val="00423427"/>
    <w:rsid w:val="00423D3C"/>
    <w:rsid w:val="00423DD6"/>
    <w:rsid w:val="004247E0"/>
    <w:rsid w:val="004247FF"/>
    <w:rsid w:val="00425C1D"/>
    <w:rsid w:val="00425E9E"/>
    <w:rsid w:val="004266A5"/>
    <w:rsid w:val="004276E2"/>
    <w:rsid w:val="004278BE"/>
    <w:rsid w:val="00427B92"/>
    <w:rsid w:val="00427C19"/>
    <w:rsid w:val="00427D64"/>
    <w:rsid w:val="00427DFF"/>
    <w:rsid w:val="00427F53"/>
    <w:rsid w:val="004300CC"/>
    <w:rsid w:val="004316D1"/>
    <w:rsid w:val="00431886"/>
    <w:rsid w:val="004318C5"/>
    <w:rsid w:val="0043191F"/>
    <w:rsid w:val="00431D63"/>
    <w:rsid w:val="0043232C"/>
    <w:rsid w:val="0043293E"/>
    <w:rsid w:val="00432A22"/>
    <w:rsid w:val="00432D59"/>
    <w:rsid w:val="00433295"/>
    <w:rsid w:val="00433995"/>
    <w:rsid w:val="00433A24"/>
    <w:rsid w:val="0043477B"/>
    <w:rsid w:val="00434FC6"/>
    <w:rsid w:val="0043552A"/>
    <w:rsid w:val="004356EE"/>
    <w:rsid w:val="004365BC"/>
    <w:rsid w:val="00436C41"/>
    <w:rsid w:val="00436D05"/>
    <w:rsid w:val="00436E7F"/>
    <w:rsid w:val="00436EF4"/>
    <w:rsid w:val="004373E6"/>
    <w:rsid w:val="004374E0"/>
    <w:rsid w:val="00437941"/>
    <w:rsid w:val="00437CC3"/>
    <w:rsid w:val="00437D52"/>
    <w:rsid w:val="00437F8F"/>
    <w:rsid w:val="00437FA6"/>
    <w:rsid w:val="004402EB"/>
    <w:rsid w:val="00440CC1"/>
    <w:rsid w:val="00440E8B"/>
    <w:rsid w:val="00440F11"/>
    <w:rsid w:val="00441A06"/>
    <w:rsid w:val="0044396A"/>
    <w:rsid w:val="00443B40"/>
    <w:rsid w:val="00445210"/>
    <w:rsid w:val="004452F4"/>
    <w:rsid w:val="004453F3"/>
    <w:rsid w:val="0044559B"/>
    <w:rsid w:val="00445BF6"/>
    <w:rsid w:val="004462A0"/>
    <w:rsid w:val="0044634F"/>
    <w:rsid w:val="004465B3"/>
    <w:rsid w:val="00446ADF"/>
    <w:rsid w:val="00446F6C"/>
    <w:rsid w:val="00447C1A"/>
    <w:rsid w:val="00447DB3"/>
    <w:rsid w:val="00450490"/>
    <w:rsid w:val="0045089D"/>
    <w:rsid w:val="00450EB4"/>
    <w:rsid w:val="00451356"/>
    <w:rsid w:val="0045143F"/>
    <w:rsid w:val="00451A83"/>
    <w:rsid w:val="00451FF5"/>
    <w:rsid w:val="004524FA"/>
    <w:rsid w:val="00452AA3"/>
    <w:rsid w:val="00452E26"/>
    <w:rsid w:val="00453D67"/>
    <w:rsid w:val="00453E9D"/>
    <w:rsid w:val="00454207"/>
    <w:rsid w:val="00454B49"/>
    <w:rsid w:val="00454D8F"/>
    <w:rsid w:val="004554AB"/>
    <w:rsid w:val="004557A6"/>
    <w:rsid w:val="00455A24"/>
    <w:rsid w:val="00456600"/>
    <w:rsid w:val="0045681E"/>
    <w:rsid w:val="004569A5"/>
    <w:rsid w:val="00456B82"/>
    <w:rsid w:val="00457005"/>
    <w:rsid w:val="0045730A"/>
    <w:rsid w:val="004576FD"/>
    <w:rsid w:val="00460189"/>
    <w:rsid w:val="004602FA"/>
    <w:rsid w:val="004608F6"/>
    <w:rsid w:val="00461D1D"/>
    <w:rsid w:val="00462C21"/>
    <w:rsid w:val="00462FBF"/>
    <w:rsid w:val="0046482C"/>
    <w:rsid w:val="004648D9"/>
    <w:rsid w:val="004651EC"/>
    <w:rsid w:val="004654B8"/>
    <w:rsid w:val="004655B9"/>
    <w:rsid w:val="00465A53"/>
    <w:rsid w:val="00465B26"/>
    <w:rsid w:val="00465B37"/>
    <w:rsid w:val="00465B57"/>
    <w:rsid w:val="00466D63"/>
    <w:rsid w:val="00466F48"/>
    <w:rsid w:val="0046724D"/>
    <w:rsid w:val="0046731F"/>
    <w:rsid w:val="00467CF0"/>
    <w:rsid w:val="00467F0B"/>
    <w:rsid w:val="004701C5"/>
    <w:rsid w:val="0047096D"/>
    <w:rsid w:val="00470B02"/>
    <w:rsid w:val="00470BFD"/>
    <w:rsid w:val="00470F3A"/>
    <w:rsid w:val="0047180B"/>
    <w:rsid w:val="00471A2E"/>
    <w:rsid w:val="00471C57"/>
    <w:rsid w:val="00471D19"/>
    <w:rsid w:val="004721F4"/>
    <w:rsid w:val="00472249"/>
    <w:rsid w:val="0047387E"/>
    <w:rsid w:val="00473994"/>
    <w:rsid w:val="00473C8F"/>
    <w:rsid w:val="00473CF8"/>
    <w:rsid w:val="00473E3C"/>
    <w:rsid w:val="00473E67"/>
    <w:rsid w:val="004740CE"/>
    <w:rsid w:val="00474109"/>
    <w:rsid w:val="00474730"/>
    <w:rsid w:val="00474ACB"/>
    <w:rsid w:val="0047580C"/>
    <w:rsid w:val="00476988"/>
    <w:rsid w:val="00476E51"/>
    <w:rsid w:val="00477180"/>
    <w:rsid w:val="00477B4F"/>
    <w:rsid w:val="004800BB"/>
    <w:rsid w:val="0048039A"/>
    <w:rsid w:val="0048065B"/>
    <w:rsid w:val="00480B1B"/>
    <w:rsid w:val="00480F5D"/>
    <w:rsid w:val="00480FDB"/>
    <w:rsid w:val="00481019"/>
    <w:rsid w:val="00481027"/>
    <w:rsid w:val="004814BD"/>
    <w:rsid w:val="0048181A"/>
    <w:rsid w:val="00481A2A"/>
    <w:rsid w:val="00481B54"/>
    <w:rsid w:val="00481D83"/>
    <w:rsid w:val="00482077"/>
    <w:rsid w:val="004825BC"/>
    <w:rsid w:val="00482640"/>
    <w:rsid w:val="00482A4F"/>
    <w:rsid w:val="00484A50"/>
    <w:rsid w:val="004855BB"/>
    <w:rsid w:val="00485975"/>
    <w:rsid w:val="00485ABA"/>
    <w:rsid w:val="00486347"/>
    <w:rsid w:val="00486B37"/>
    <w:rsid w:val="00486D7D"/>
    <w:rsid w:val="00487606"/>
    <w:rsid w:val="00490064"/>
    <w:rsid w:val="004903E7"/>
    <w:rsid w:val="00490FA4"/>
    <w:rsid w:val="00492391"/>
    <w:rsid w:val="004923A4"/>
    <w:rsid w:val="00492798"/>
    <w:rsid w:val="004927AE"/>
    <w:rsid w:val="00492B2D"/>
    <w:rsid w:val="004930ED"/>
    <w:rsid w:val="00493112"/>
    <w:rsid w:val="004931DB"/>
    <w:rsid w:val="004935AB"/>
    <w:rsid w:val="004936B0"/>
    <w:rsid w:val="0049378F"/>
    <w:rsid w:val="00493C02"/>
    <w:rsid w:val="004944BB"/>
    <w:rsid w:val="00494660"/>
    <w:rsid w:val="0049492B"/>
    <w:rsid w:val="004950FB"/>
    <w:rsid w:val="00495284"/>
    <w:rsid w:val="00496130"/>
    <w:rsid w:val="004962B3"/>
    <w:rsid w:val="00496694"/>
    <w:rsid w:val="00496CC7"/>
    <w:rsid w:val="004971B2"/>
    <w:rsid w:val="004A176E"/>
    <w:rsid w:val="004A183D"/>
    <w:rsid w:val="004A1BCE"/>
    <w:rsid w:val="004A1C14"/>
    <w:rsid w:val="004A1D62"/>
    <w:rsid w:val="004A206C"/>
    <w:rsid w:val="004A2AFD"/>
    <w:rsid w:val="004A2B03"/>
    <w:rsid w:val="004A30AC"/>
    <w:rsid w:val="004A3469"/>
    <w:rsid w:val="004A3937"/>
    <w:rsid w:val="004A3D2E"/>
    <w:rsid w:val="004A44C4"/>
    <w:rsid w:val="004A44EC"/>
    <w:rsid w:val="004A4503"/>
    <w:rsid w:val="004A4F04"/>
    <w:rsid w:val="004A50A7"/>
    <w:rsid w:val="004A5242"/>
    <w:rsid w:val="004A52FE"/>
    <w:rsid w:val="004A5C49"/>
    <w:rsid w:val="004A6825"/>
    <w:rsid w:val="004A6AB3"/>
    <w:rsid w:val="004A6DD4"/>
    <w:rsid w:val="004A7627"/>
    <w:rsid w:val="004B00BD"/>
    <w:rsid w:val="004B167A"/>
    <w:rsid w:val="004B17E3"/>
    <w:rsid w:val="004B27A4"/>
    <w:rsid w:val="004B2AB7"/>
    <w:rsid w:val="004B2BA2"/>
    <w:rsid w:val="004B3494"/>
    <w:rsid w:val="004B3736"/>
    <w:rsid w:val="004B3F73"/>
    <w:rsid w:val="004B4981"/>
    <w:rsid w:val="004B4BD1"/>
    <w:rsid w:val="004B5588"/>
    <w:rsid w:val="004B5AAA"/>
    <w:rsid w:val="004B5B36"/>
    <w:rsid w:val="004B5FE2"/>
    <w:rsid w:val="004B665F"/>
    <w:rsid w:val="004B68DA"/>
    <w:rsid w:val="004B6D80"/>
    <w:rsid w:val="004B74A3"/>
    <w:rsid w:val="004B79CF"/>
    <w:rsid w:val="004C0043"/>
    <w:rsid w:val="004C0364"/>
    <w:rsid w:val="004C05EA"/>
    <w:rsid w:val="004C1F04"/>
    <w:rsid w:val="004C278B"/>
    <w:rsid w:val="004C2CCC"/>
    <w:rsid w:val="004C3280"/>
    <w:rsid w:val="004C32B9"/>
    <w:rsid w:val="004C4A13"/>
    <w:rsid w:val="004C550C"/>
    <w:rsid w:val="004C557B"/>
    <w:rsid w:val="004C56CB"/>
    <w:rsid w:val="004C686C"/>
    <w:rsid w:val="004C6B80"/>
    <w:rsid w:val="004C6CAE"/>
    <w:rsid w:val="004C6E34"/>
    <w:rsid w:val="004C703A"/>
    <w:rsid w:val="004C71E8"/>
    <w:rsid w:val="004C760C"/>
    <w:rsid w:val="004C7731"/>
    <w:rsid w:val="004C77D4"/>
    <w:rsid w:val="004C781C"/>
    <w:rsid w:val="004C79EC"/>
    <w:rsid w:val="004C7F8A"/>
    <w:rsid w:val="004D05B6"/>
    <w:rsid w:val="004D0869"/>
    <w:rsid w:val="004D0C13"/>
    <w:rsid w:val="004D11D7"/>
    <w:rsid w:val="004D2645"/>
    <w:rsid w:val="004D268C"/>
    <w:rsid w:val="004D40BE"/>
    <w:rsid w:val="004D4587"/>
    <w:rsid w:val="004D6568"/>
    <w:rsid w:val="004D7047"/>
    <w:rsid w:val="004D728E"/>
    <w:rsid w:val="004D7303"/>
    <w:rsid w:val="004D739C"/>
    <w:rsid w:val="004D73D8"/>
    <w:rsid w:val="004D76FC"/>
    <w:rsid w:val="004D7BC3"/>
    <w:rsid w:val="004D7DCC"/>
    <w:rsid w:val="004E0001"/>
    <w:rsid w:val="004E0209"/>
    <w:rsid w:val="004E047E"/>
    <w:rsid w:val="004E0C5F"/>
    <w:rsid w:val="004E0F6A"/>
    <w:rsid w:val="004E1C4D"/>
    <w:rsid w:val="004E1CAE"/>
    <w:rsid w:val="004E1DD6"/>
    <w:rsid w:val="004E1E82"/>
    <w:rsid w:val="004E279A"/>
    <w:rsid w:val="004E2BAC"/>
    <w:rsid w:val="004E312A"/>
    <w:rsid w:val="004E37FF"/>
    <w:rsid w:val="004E47C6"/>
    <w:rsid w:val="004E47C7"/>
    <w:rsid w:val="004E4973"/>
    <w:rsid w:val="004E497D"/>
    <w:rsid w:val="004E49FD"/>
    <w:rsid w:val="004E5166"/>
    <w:rsid w:val="004E519D"/>
    <w:rsid w:val="004E60D5"/>
    <w:rsid w:val="004E60D6"/>
    <w:rsid w:val="004E6902"/>
    <w:rsid w:val="004E7145"/>
    <w:rsid w:val="004E77BF"/>
    <w:rsid w:val="004E7B97"/>
    <w:rsid w:val="004E7E82"/>
    <w:rsid w:val="004F060B"/>
    <w:rsid w:val="004F0FD8"/>
    <w:rsid w:val="004F11C6"/>
    <w:rsid w:val="004F142E"/>
    <w:rsid w:val="004F1D5A"/>
    <w:rsid w:val="004F1FB5"/>
    <w:rsid w:val="004F22D7"/>
    <w:rsid w:val="004F2D4E"/>
    <w:rsid w:val="004F364D"/>
    <w:rsid w:val="004F42B0"/>
    <w:rsid w:val="004F4317"/>
    <w:rsid w:val="004F4383"/>
    <w:rsid w:val="004F475C"/>
    <w:rsid w:val="004F49C1"/>
    <w:rsid w:val="004F559F"/>
    <w:rsid w:val="004F6335"/>
    <w:rsid w:val="004F68F3"/>
    <w:rsid w:val="004F6C09"/>
    <w:rsid w:val="004F6C91"/>
    <w:rsid w:val="004F6F73"/>
    <w:rsid w:val="004F7338"/>
    <w:rsid w:val="004F79DC"/>
    <w:rsid w:val="005006C9"/>
    <w:rsid w:val="00501258"/>
    <w:rsid w:val="005012BC"/>
    <w:rsid w:val="005013A4"/>
    <w:rsid w:val="005016E1"/>
    <w:rsid w:val="005017D4"/>
    <w:rsid w:val="00502BC5"/>
    <w:rsid w:val="00502FE8"/>
    <w:rsid w:val="0050339C"/>
    <w:rsid w:val="00503A42"/>
    <w:rsid w:val="00503CBB"/>
    <w:rsid w:val="00504654"/>
    <w:rsid w:val="00504950"/>
    <w:rsid w:val="00505016"/>
    <w:rsid w:val="0050548A"/>
    <w:rsid w:val="0050565A"/>
    <w:rsid w:val="005075C8"/>
    <w:rsid w:val="00507C39"/>
    <w:rsid w:val="0051066B"/>
    <w:rsid w:val="00510AF2"/>
    <w:rsid w:val="00510D57"/>
    <w:rsid w:val="0051106E"/>
    <w:rsid w:val="005120FA"/>
    <w:rsid w:val="00512AA7"/>
    <w:rsid w:val="00513791"/>
    <w:rsid w:val="00513804"/>
    <w:rsid w:val="0051397A"/>
    <w:rsid w:val="00513D3D"/>
    <w:rsid w:val="0051447D"/>
    <w:rsid w:val="00514C20"/>
    <w:rsid w:val="00514DAF"/>
    <w:rsid w:val="00515667"/>
    <w:rsid w:val="00515873"/>
    <w:rsid w:val="00516065"/>
    <w:rsid w:val="00516CD6"/>
    <w:rsid w:val="0051743C"/>
    <w:rsid w:val="0051750D"/>
    <w:rsid w:val="0052077D"/>
    <w:rsid w:val="00520A3D"/>
    <w:rsid w:val="00520A50"/>
    <w:rsid w:val="00521461"/>
    <w:rsid w:val="00522D58"/>
    <w:rsid w:val="00523774"/>
    <w:rsid w:val="00524612"/>
    <w:rsid w:val="00524B1E"/>
    <w:rsid w:val="00524BEB"/>
    <w:rsid w:val="005250B1"/>
    <w:rsid w:val="00525109"/>
    <w:rsid w:val="0052596A"/>
    <w:rsid w:val="00526090"/>
    <w:rsid w:val="0052613E"/>
    <w:rsid w:val="005266C6"/>
    <w:rsid w:val="00526CE1"/>
    <w:rsid w:val="00526D59"/>
    <w:rsid w:val="005273C5"/>
    <w:rsid w:val="005277C2"/>
    <w:rsid w:val="00527CB4"/>
    <w:rsid w:val="00527F81"/>
    <w:rsid w:val="00530276"/>
    <w:rsid w:val="00530830"/>
    <w:rsid w:val="0053088D"/>
    <w:rsid w:val="00531FA4"/>
    <w:rsid w:val="005321BF"/>
    <w:rsid w:val="00532216"/>
    <w:rsid w:val="0053285D"/>
    <w:rsid w:val="00532DAC"/>
    <w:rsid w:val="00533188"/>
    <w:rsid w:val="005331A4"/>
    <w:rsid w:val="00533E4E"/>
    <w:rsid w:val="0053421B"/>
    <w:rsid w:val="0053591C"/>
    <w:rsid w:val="00535951"/>
    <w:rsid w:val="0053756F"/>
    <w:rsid w:val="005375C1"/>
    <w:rsid w:val="00537607"/>
    <w:rsid w:val="00540681"/>
    <w:rsid w:val="00540AFE"/>
    <w:rsid w:val="00541102"/>
    <w:rsid w:val="00541734"/>
    <w:rsid w:val="00541B43"/>
    <w:rsid w:val="00541D24"/>
    <w:rsid w:val="00541FB3"/>
    <w:rsid w:val="00542201"/>
    <w:rsid w:val="005427D8"/>
    <w:rsid w:val="00542D70"/>
    <w:rsid w:val="00543F75"/>
    <w:rsid w:val="00544394"/>
    <w:rsid w:val="0054467B"/>
    <w:rsid w:val="0054474E"/>
    <w:rsid w:val="00544771"/>
    <w:rsid w:val="00544B35"/>
    <w:rsid w:val="00544BDD"/>
    <w:rsid w:val="00544FBA"/>
    <w:rsid w:val="00545251"/>
    <w:rsid w:val="0054553B"/>
    <w:rsid w:val="005455C9"/>
    <w:rsid w:val="005458EB"/>
    <w:rsid w:val="00545D75"/>
    <w:rsid w:val="0054685B"/>
    <w:rsid w:val="00546B69"/>
    <w:rsid w:val="00547047"/>
    <w:rsid w:val="00547106"/>
    <w:rsid w:val="005479A8"/>
    <w:rsid w:val="00547D0A"/>
    <w:rsid w:val="005503ED"/>
    <w:rsid w:val="00550A70"/>
    <w:rsid w:val="0055112F"/>
    <w:rsid w:val="005513AF"/>
    <w:rsid w:val="005520E7"/>
    <w:rsid w:val="00552494"/>
    <w:rsid w:val="00552793"/>
    <w:rsid w:val="005533C4"/>
    <w:rsid w:val="005535B3"/>
    <w:rsid w:val="00553919"/>
    <w:rsid w:val="00553E2D"/>
    <w:rsid w:val="00553EF8"/>
    <w:rsid w:val="00553F98"/>
    <w:rsid w:val="0055435E"/>
    <w:rsid w:val="005547EE"/>
    <w:rsid w:val="00555032"/>
    <w:rsid w:val="0055547C"/>
    <w:rsid w:val="00555AC7"/>
    <w:rsid w:val="00555D88"/>
    <w:rsid w:val="00555DCB"/>
    <w:rsid w:val="00555E1E"/>
    <w:rsid w:val="0055601E"/>
    <w:rsid w:val="005560FA"/>
    <w:rsid w:val="00556581"/>
    <w:rsid w:val="00556D21"/>
    <w:rsid w:val="00560648"/>
    <w:rsid w:val="0056095F"/>
    <w:rsid w:val="00560AAE"/>
    <w:rsid w:val="00560F01"/>
    <w:rsid w:val="00560F39"/>
    <w:rsid w:val="0056106E"/>
    <w:rsid w:val="00561195"/>
    <w:rsid w:val="005617DB"/>
    <w:rsid w:val="00562571"/>
    <w:rsid w:val="00563209"/>
    <w:rsid w:val="005634F4"/>
    <w:rsid w:val="0056451C"/>
    <w:rsid w:val="0056467B"/>
    <w:rsid w:val="005648EA"/>
    <w:rsid w:val="00564A4E"/>
    <w:rsid w:val="00564D6D"/>
    <w:rsid w:val="00564EAE"/>
    <w:rsid w:val="00564FAD"/>
    <w:rsid w:val="00565310"/>
    <w:rsid w:val="00565520"/>
    <w:rsid w:val="00565784"/>
    <w:rsid w:val="00565A87"/>
    <w:rsid w:val="00565D0D"/>
    <w:rsid w:val="00566C01"/>
    <w:rsid w:val="00566F0C"/>
    <w:rsid w:val="00567263"/>
    <w:rsid w:val="00567403"/>
    <w:rsid w:val="00567806"/>
    <w:rsid w:val="0056780F"/>
    <w:rsid w:val="005679BD"/>
    <w:rsid w:val="00570CC3"/>
    <w:rsid w:val="00570DF9"/>
    <w:rsid w:val="005714F4"/>
    <w:rsid w:val="00571E8F"/>
    <w:rsid w:val="005733BF"/>
    <w:rsid w:val="00573E7D"/>
    <w:rsid w:val="0057424F"/>
    <w:rsid w:val="00574263"/>
    <w:rsid w:val="00574328"/>
    <w:rsid w:val="0057452C"/>
    <w:rsid w:val="00574ECE"/>
    <w:rsid w:val="005753A8"/>
    <w:rsid w:val="005755E9"/>
    <w:rsid w:val="00575AC3"/>
    <w:rsid w:val="005763B7"/>
    <w:rsid w:val="005765D6"/>
    <w:rsid w:val="00576876"/>
    <w:rsid w:val="00576BB4"/>
    <w:rsid w:val="00576C9F"/>
    <w:rsid w:val="00577074"/>
    <w:rsid w:val="005779C2"/>
    <w:rsid w:val="00577ABA"/>
    <w:rsid w:val="0058087F"/>
    <w:rsid w:val="00580B80"/>
    <w:rsid w:val="00580DBB"/>
    <w:rsid w:val="00580EBD"/>
    <w:rsid w:val="00580F82"/>
    <w:rsid w:val="00580FFD"/>
    <w:rsid w:val="005812AA"/>
    <w:rsid w:val="00581C88"/>
    <w:rsid w:val="00581CBD"/>
    <w:rsid w:val="005823B8"/>
    <w:rsid w:val="00582F00"/>
    <w:rsid w:val="0058313E"/>
    <w:rsid w:val="005835EA"/>
    <w:rsid w:val="00583D2F"/>
    <w:rsid w:val="00583E55"/>
    <w:rsid w:val="005859F5"/>
    <w:rsid w:val="0058638C"/>
    <w:rsid w:val="005864D2"/>
    <w:rsid w:val="00586892"/>
    <w:rsid w:val="00586E28"/>
    <w:rsid w:val="0058713F"/>
    <w:rsid w:val="00587221"/>
    <w:rsid w:val="00587386"/>
    <w:rsid w:val="005874EF"/>
    <w:rsid w:val="00587878"/>
    <w:rsid w:val="0059002E"/>
    <w:rsid w:val="00590437"/>
    <w:rsid w:val="005909AD"/>
    <w:rsid w:val="0059100B"/>
    <w:rsid w:val="00591E7F"/>
    <w:rsid w:val="005924A0"/>
    <w:rsid w:val="005926C0"/>
    <w:rsid w:val="00592A45"/>
    <w:rsid w:val="00592BB2"/>
    <w:rsid w:val="005930F8"/>
    <w:rsid w:val="00593B7B"/>
    <w:rsid w:val="00593FE7"/>
    <w:rsid w:val="005943C7"/>
    <w:rsid w:val="00594B97"/>
    <w:rsid w:val="00594DAE"/>
    <w:rsid w:val="00594FC3"/>
    <w:rsid w:val="00595087"/>
    <w:rsid w:val="00595A18"/>
    <w:rsid w:val="00595E92"/>
    <w:rsid w:val="00595EC3"/>
    <w:rsid w:val="005961BE"/>
    <w:rsid w:val="00596359"/>
    <w:rsid w:val="0059689B"/>
    <w:rsid w:val="005968B2"/>
    <w:rsid w:val="00596A20"/>
    <w:rsid w:val="005970F5"/>
    <w:rsid w:val="00597398"/>
    <w:rsid w:val="00597ECB"/>
    <w:rsid w:val="00597EF0"/>
    <w:rsid w:val="005A040F"/>
    <w:rsid w:val="005A0C13"/>
    <w:rsid w:val="005A20EF"/>
    <w:rsid w:val="005A2A7B"/>
    <w:rsid w:val="005A2B61"/>
    <w:rsid w:val="005A3F90"/>
    <w:rsid w:val="005A417E"/>
    <w:rsid w:val="005A41C5"/>
    <w:rsid w:val="005A5E53"/>
    <w:rsid w:val="005A5E7F"/>
    <w:rsid w:val="005A5FD8"/>
    <w:rsid w:val="005A61A0"/>
    <w:rsid w:val="005A6353"/>
    <w:rsid w:val="005A7140"/>
    <w:rsid w:val="005A75E0"/>
    <w:rsid w:val="005B082E"/>
    <w:rsid w:val="005B0A58"/>
    <w:rsid w:val="005B0A8A"/>
    <w:rsid w:val="005B116A"/>
    <w:rsid w:val="005B125F"/>
    <w:rsid w:val="005B12B2"/>
    <w:rsid w:val="005B15FF"/>
    <w:rsid w:val="005B1F17"/>
    <w:rsid w:val="005B205E"/>
    <w:rsid w:val="005B26EE"/>
    <w:rsid w:val="005B3070"/>
    <w:rsid w:val="005B328E"/>
    <w:rsid w:val="005B3E98"/>
    <w:rsid w:val="005B3F43"/>
    <w:rsid w:val="005B456A"/>
    <w:rsid w:val="005B4D71"/>
    <w:rsid w:val="005B5656"/>
    <w:rsid w:val="005B5839"/>
    <w:rsid w:val="005B6888"/>
    <w:rsid w:val="005B69C8"/>
    <w:rsid w:val="005B6B57"/>
    <w:rsid w:val="005B6D97"/>
    <w:rsid w:val="005B6E57"/>
    <w:rsid w:val="005B7ACF"/>
    <w:rsid w:val="005B7C4D"/>
    <w:rsid w:val="005B7D35"/>
    <w:rsid w:val="005B7EC0"/>
    <w:rsid w:val="005C03E8"/>
    <w:rsid w:val="005C058D"/>
    <w:rsid w:val="005C0972"/>
    <w:rsid w:val="005C0D12"/>
    <w:rsid w:val="005C0E6B"/>
    <w:rsid w:val="005C15FD"/>
    <w:rsid w:val="005C179B"/>
    <w:rsid w:val="005C1CEE"/>
    <w:rsid w:val="005C2599"/>
    <w:rsid w:val="005C2889"/>
    <w:rsid w:val="005C377D"/>
    <w:rsid w:val="005C39C2"/>
    <w:rsid w:val="005C3A61"/>
    <w:rsid w:val="005C3C91"/>
    <w:rsid w:val="005C3CEC"/>
    <w:rsid w:val="005C4859"/>
    <w:rsid w:val="005C4E60"/>
    <w:rsid w:val="005C53F2"/>
    <w:rsid w:val="005C5E89"/>
    <w:rsid w:val="005C6320"/>
    <w:rsid w:val="005C68C2"/>
    <w:rsid w:val="005C6983"/>
    <w:rsid w:val="005C6B7A"/>
    <w:rsid w:val="005C6EA5"/>
    <w:rsid w:val="005C7F9B"/>
    <w:rsid w:val="005D0E93"/>
    <w:rsid w:val="005D1111"/>
    <w:rsid w:val="005D1364"/>
    <w:rsid w:val="005D1A98"/>
    <w:rsid w:val="005D20CA"/>
    <w:rsid w:val="005D25BE"/>
    <w:rsid w:val="005D2D3F"/>
    <w:rsid w:val="005D39C1"/>
    <w:rsid w:val="005D3E15"/>
    <w:rsid w:val="005D3ECC"/>
    <w:rsid w:val="005D4523"/>
    <w:rsid w:val="005D51A4"/>
    <w:rsid w:val="005D5218"/>
    <w:rsid w:val="005D52CC"/>
    <w:rsid w:val="005D5A06"/>
    <w:rsid w:val="005D60BB"/>
    <w:rsid w:val="005D7D95"/>
    <w:rsid w:val="005E0145"/>
    <w:rsid w:val="005E0858"/>
    <w:rsid w:val="005E0A45"/>
    <w:rsid w:val="005E0DB4"/>
    <w:rsid w:val="005E1767"/>
    <w:rsid w:val="005E225B"/>
    <w:rsid w:val="005E23E3"/>
    <w:rsid w:val="005E2BFB"/>
    <w:rsid w:val="005E2D9B"/>
    <w:rsid w:val="005E2EFB"/>
    <w:rsid w:val="005E37AC"/>
    <w:rsid w:val="005E4E26"/>
    <w:rsid w:val="005E4F57"/>
    <w:rsid w:val="005E5570"/>
    <w:rsid w:val="005E58A9"/>
    <w:rsid w:val="005F103E"/>
    <w:rsid w:val="005F1921"/>
    <w:rsid w:val="005F1B1F"/>
    <w:rsid w:val="005F2372"/>
    <w:rsid w:val="005F23D6"/>
    <w:rsid w:val="005F2936"/>
    <w:rsid w:val="005F29FC"/>
    <w:rsid w:val="005F3310"/>
    <w:rsid w:val="005F3473"/>
    <w:rsid w:val="005F3988"/>
    <w:rsid w:val="005F3E97"/>
    <w:rsid w:val="005F4611"/>
    <w:rsid w:val="005F48B1"/>
    <w:rsid w:val="005F5486"/>
    <w:rsid w:val="005F54FA"/>
    <w:rsid w:val="005F5593"/>
    <w:rsid w:val="005F55EF"/>
    <w:rsid w:val="005F584B"/>
    <w:rsid w:val="005F685C"/>
    <w:rsid w:val="005F7191"/>
    <w:rsid w:val="005F7554"/>
    <w:rsid w:val="005F76C6"/>
    <w:rsid w:val="005F7BCF"/>
    <w:rsid w:val="00600196"/>
    <w:rsid w:val="0060100C"/>
    <w:rsid w:val="00601068"/>
    <w:rsid w:val="00601102"/>
    <w:rsid w:val="0060118F"/>
    <w:rsid w:val="00601D93"/>
    <w:rsid w:val="00601EE1"/>
    <w:rsid w:val="006020CC"/>
    <w:rsid w:val="00602635"/>
    <w:rsid w:val="00602F3C"/>
    <w:rsid w:val="00603193"/>
    <w:rsid w:val="006042AC"/>
    <w:rsid w:val="00604C86"/>
    <w:rsid w:val="00604E02"/>
    <w:rsid w:val="006052FE"/>
    <w:rsid w:val="0060581B"/>
    <w:rsid w:val="00605AE2"/>
    <w:rsid w:val="00605B83"/>
    <w:rsid w:val="00605B94"/>
    <w:rsid w:val="00605C96"/>
    <w:rsid w:val="00606207"/>
    <w:rsid w:val="00606B6D"/>
    <w:rsid w:val="00606D88"/>
    <w:rsid w:val="006070F8"/>
    <w:rsid w:val="0060717F"/>
    <w:rsid w:val="00607193"/>
    <w:rsid w:val="006073EF"/>
    <w:rsid w:val="00607786"/>
    <w:rsid w:val="00607AAB"/>
    <w:rsid w:val="0061028A"/>
    <w:rsid w:val="00610F33"/>
    <w:rsid w:val="0061152F"/>
    <w:rsid w:val="00611DB0"/>
    <w:rsid w:val="00611E6C"/>
    <w:rsid w:val="00611E92"/>
    <w:rsid w:val="006126C0"/>
    <w:rsid w:val="00612926"/>
    <w:rsid w:val="0061292D"/>
    <w:rsid w:val="00612DE0"/>
    <w:rsid w:val="00613283"/>
    <w:rsid w:val="00613783"/>
    <w:rsid w:val="0061416B"/>
    <w:rsid w:val="00614372"/>
    <w:rsid w:val="00614778"/>
    <w:rsid w:val="006150AE"/>
    <w:rsid w:val="00615172"/>
    <w:rsid w:val="006151DA"/>
    <w:rsid w:val="00615586"/>
    <w:rsid w:val="006159E6"/>
    <w:rsid w:val="0061646D"/>
    <w:rsid w:val="0061652A"/>
    <w:rsid w:val="006166BA"/>
    <w:rsid w:val="006167AC"/>
    <w:rsid w:val="00616B56"/>
    <w:rsid w:val="00616DF4"/>
    <w:rsid w:val="00617873"/>
    <w:rsid w:val="0062098D"/>
    <w:rsid w:val="00621072"/>
    <w:rsid w:val="00621173"/>
    <w:rsid w:val="0062149D"/>
    <w:rsid w:val="006214E2"/>
    <w:rsid w:val="00621FB3"/>
    <w:rsid w:val="00622E1E"/>
    <w:rsid w:val="00623B1B"/>
    <w:rsid w:val="00624E1B"/>
    <w:rsid w:val="0062575F"/>
    <w:rsid w:val="00625C8F"/>
    <w:rsid w:val="00626116"/>
    <w:rsid w:val="00626454"/>
    <w:rsid w:val="00626F6F"/>
    <w:rsid w:val="0062732C"/>
    <w:rsid w:val="006273BF"/>
    <w:rsid w:val="006274D0"/>
    <w:rsid w:val="00627561"/>
    <w:rsid w:val="0062788D"/>
    <w:rsid w:val="00627A24"/>
    <w:rsid w:val="00627A29"/>
    <w:rsid w:val="006304ED"/>
    <w:rsid w:val="00630BF7"/>
    <w:rsid w:val="00630ED3"/>
    <w:rsid w:val="00631E23"/>
    <w:rsid w:val="006322D0"/>
    <w:rsid w:val="0063245B"/>
    <w:rsid w:val="00632709"/>
    <w:rsid w:val="00632F1D"/>
    <w:rsid w:val="00633161"/>
    <w:rsid w:val="00633399"/>
    <w:rsid w:val="006334CD"/>
    <w:rsid w:val="00634E17"/>
    <w:rsid w:val="006359DF"/>
    <w:rsid w:val="00635DFF"/>
    <w:rsid w:val="00636E28"/>
    <w:rsid w:val="00636E70"/>
    <w:rsid w:val="00636EDB"/>
    <w:rsid w:val="006371CA"/>
    <w:rsid w:val="00637697"/>
    <w:rsid w:val="00637C91"/>
    <w:rsid w:val="00637D19"/>
    <w:rsid w:val="006402D1"/>
    <w:rsid w:val="0064090B"/>
    <w:rsid w:val="00640F27"/>
    <w:rsid w:val="00641698"/>
    <w:rsid w:val="0064188E"/>
    <w:rsid w:val="006419DC"/>
    <w:rsid w:val="00642DC1"/>
    <w:rsid w:val="006433BE"/>
    <w:rsid w:val="00643E1D"/>
    <w:rsid w:val="006444CE"/>
    <w:rsid w:val="00644962"/>
    <w:rsid w:val="00644980"/>
    <w:rsid w:val="00644F89"/>
    <w:rsid w:val="0064508E"/>
    <w:rsid w:val="006464E3"/>
    <w:rsid w:val="00646A46"/>
    <w:rsid w:val="00646A65"/>
    <w:rsid w:val="00646E04"/>
    <w:rsid w:val="006475E1"/>
    <w:rsid w:val="006478DB"/>
    <w:rsid w:val="006504D8"/>
    <w:rsid w:val="00650DF5"/>
    <w:rsid w:val="006520BB"/>
    <w:rsid w:val="006529FB"/>
    <w:rsid w:val="00652B4F"/>
    <w:rsid w:val="00652DA7"/>
    <w:rsid w:val="00652E5B"/>
    <w:rsid w:val="006531C0"/>
    <w:rsid w:val="006535A5"/>
    <w:rsid w:val="006536C3"/>
    <w:rsid w:val="0065390D"/>
    <w:rsid w:val="00653CC7"/>
    <w:rsid w:val="0065421A"/>
    <w:rsid w:val="006543A3"/>
    <w:rsid w:val="0065468C"/>
    <w:rsid w:val="006546FD"/>
    <w:rsid w:val="00654960"/>
    <w:rsid w:val="00654EA5"/>
    <w:rsid w:val="00655299"/>
    <w:rsid w:val="00655D1A"/>
    <w:rsid w:val="00656287"/>
    <w:rsid w:val="00656389"/>
    <w:rsid w:val="006565E1"/>
    <w:rsid w:val="00656A3A"/>
    <w:rsid w:val="00656AAD"/>
    <w:rsid w:val="0065740A"/>
    <w:rsid w:val="006579EF"/>
    <w:rsid w:val="00657ACD"/>
    <w:rsid w:val="006603F9"/>
    <w:rsid w:val="00660407"/>
    <w:rsid w:val="00660588"/>
    <w:rsid w:val="00660C54"/>
    <w:rsid w:val="006616F2"/>
    <w:rsid w:val="00662470"/>
    <w:rsid w:val="0066335C"/>
    <w:rsid w:val="00663E8B"/>
    <w:rsid w:val="0066408F"/>
    <w:rsid w:val="0066421A"/>
    <w:rsid w:val="006643EE"/>
    <w:rsid w:val="00664C9E"/>
    <w:rsid w:val="006658D0"/>
    <w:rsid w:val="00665E8A"/>
    <w:rsid w:val="00665FDE"/>
    <w:rsid w:val="00666161"/>
    <w:rsid w:val="00666F9C"/>
    <w:rsid w:val="00667971"/>
    <w:rsid w:val="00667F87"/>
    <w:rsid w:val="006702AD"/>
    <w:rsid w:val="006702D7"/>
    <w:rsid w:val="0067037E"/>
    <w:rsid w:val="00670B3F"/>
    <w:rsid w:val="006718AC"/>
    <w:rsid w:val="006721C5"/>
    <w:rsid w:val="00673267"/>
    <w:rsid w:val="00674C83"/>
    <w:rsid w:val="00675221"/>
    <w:rsid w:val="0067582D"/>
    <w:rsid w:val="00676254"/>
    <w:rsid w:val="006762D8"/>
    <w:rsid w:val="00676B93"/>
    <w:rsid w:val="006773C8"/>
    <w:rsid w:val="006776AE"/>
    <w:rsid w:val="00677C7A"/>
    <w:rsid w:val="00680253"/>
    <w:rsid w:val="006807DE"/>
    <w:rsid w:val="00680C72"/>
    <w:rsid w:val="00681009"/>
    <w:rsid w:val="006811AC"/>
    <w:rsid w:val="00681ADB"/>
    <w:rsid w:val="006820DE"/>
    <w:rsid w:val="006826C5"/>
    <w:rsid w:val="00682961"/>
    <w:rsid w:val="00682B43"/>
    <w:rsid w:val="00683310"/>
    <w:rsid w:val="00683315"/>
    <w:rsid w:val="00684015"/>
    <w:rsid w:val="006840B3"/>
    <w:rsid w:val="0068410C"/>
    <w:rsid w:val="00684228"/>
    <w:rsid w:val="00684307"/>
    <w:rsid w:val="006844C4"/>
    <w:rsid w:val="00684656"/>
    <w:rsid w:val="006862C2"/>
    <w:rsid w:val="0068673B"/>
    <w:rsid w:val="0068694C"/>
    <w:rsid w:val="00686C3F"/>
    <w:rsid w:val="00686DE8"/>
    <w:rsid w:val="00687016"/>
    <w:rsid w:val="006878CE"/>
    <w:rsid w:val="00687C03"/>
    <w:rsid w:val="006903FE"/>
    <w:rsid w:val="0069051F"/>
    <w:rsid w:val="006905D7"/>
    <w:rsid w:val="00690D08"/>
    <w:rsid w:val="0069144B"/>
    <w:rsid w:val="0069166B"/>
    <w:rsid w:val="00691AC6"/>
    <w:rsid w:val="00691E9F"/>
    <w:rsid w:val="00691F06"/>
    <w:rsid w:val="0069200A"/>
    <w:rsid w:val="0069252D"/>
    <w:rsid w:val="0069282B"/>
    <w:rsid w:val="00692EAE"/>
    <w:rsid w:val="00693162"/>
    <w:rsid w:val="00693229"/>
    <w:rsid w:val="00694877"/>
    <w:rsid w:val="00694B16"/>
    <w:rsid w:val="00694D45"/>
    <w:rsid w:val="00695884"/>
    <w:rsid w:val="00695DA6"/>
    <w:rsid w:val="00695E70"/>
    <w:rsid w:val="006968B5"/>
    <w:rsid w:val="00696B26"/>
    <w:rsid w:val="00696EA5"/>
    <w:rsid w:val="00696F85"/>
    <w:rsid w:val="006970FE"/>
    <w:rsid w:val="00697793"/>
    <w:rsid w:val="00697891"/>
    <w:rsid w:val="00697DDC"/>
    <w:rsid w:val="00697F53"/>
    <w:rsid w:val="006A0491"/>
    <w:rsid w:val="006A0A83"/>
    <w:rsid w:val="006A0A94"/>
    <w:rsid w:val="006A19A0"/>
    <w:rsid w:val="006A1BEE"/>
    <w:rsid w:val="006A2052"/>
    <w:rsid w:val="006A2264"/>
    <w:rsid w:val="006A258A"/>
    <w:rsid w:val="006A3175"/>
    <w:rsid w:val="006A36DD"/>
    <w:rsid w:val="006A3818"/>
    <w:rsid w:val="006A3872"/>
    <w:rsid w:val="006A3B29"/>
    <w:rsid w:val="006A3C47"/>
    <w:rsid w:val="006A4043"/>
    <w:rsid w:val="006A4DA3"/>
    <w:rsid w:val="006A590E"/>
    <w:rsid w:val="006A5C18"/>
    <w:rsid w:val="006A5E64"/>
    <w:rsid w:val="006A5EDA"/>
    <w:rsid w:val="006A6622"/>
    <w:rsid w:val="006A6CC2"/>
    <w:rsid w:val="006A6D4C"/>
    <w:rsid w:val="006A6D8F"/>
    <w:rsid w:val="006A7913"/>
    <w:rsid w:val="006A7BDB"/>
    <w:rsid w:val="006B026C"/>
    <w:rsid w:val="006B02A6"/>
    <w:rsid w:val="006B0AA8"/>
    <w:rsid w:val="006B0CD8"/>
    <w:rsid w:val="006B0CDF"/>
    <w:rsid w:val="006B0F7F"/>
    <w:rsid w:val="006B13F2"/>
    <w:rsid w:val="006B1BDC"/>
    <w:rsid w:val="006B2345"/>
    <w:rsid w:val="006B24BB"/>
    <w:rsid w:val="006B2701"/>
    <w:rsid w:val="006B2823"/>
    <w:rsid w:val="006B2D64"/>
    <w:rsid w:val="006B2E5A"/>
    <w:rsid w:val="006B3DD8"/>
    <w:rsid w:val="006B44E0"/>
    <w:rsid w:val="006B4702"/>
    <w:rsid w:val="006B4CB0"/>
    <w:rsid w:val="006B50B7"/>
    <w:rsid w:val="006B52A2"/>
    <w:rsid w:val="006B5917"/>
    <w:rsid w:val="006B6346"/>
    <w:rsid w:val="006B6AA1"/>
    <w:rsid w:val="006B6D91"/>
    <w:rsid w:val="006B7894"/>
    <w:rsid w:val="006B7A33"/>
    <w:rsid w:val="006B7CA1"/>
    <w:rsid w:val="006C03E1"/>
    <w:rsid w:val="006C04CB"/>
    <w:rsid w:val="006C063D"/>
    <w:rsid w:val="006C09E5"/>
    <w:rsid w:val="006C0A88"/>
    <w:rsid w:val="006C1301"/>
    <w:rsid w:val="006C13EA"/>
    <w:rsid w:val="006C1C12"/>
    <w:rsid w:val="006C1C99"/>
    <w:rsid w:val="006C1D30"/>
    <w:rsid w:val="006C2C88"/>
    <w:rsid w:val="006C34EE"/>
    <w:rsid w:val="006C3BD1"/>
    <w:rsid w:val="006C4136"/>
    <w:rsid w:val="006C4411"/>
    <w:rsid w:val="006C4471"/>
    <w:rsid w:val="006C4658"/>
    <w:rsid w:val="006C4B1B"/>
    <w:rsid w:val="006C4EF0"/>
    <w:rsid w:val="006C52A0"/>
    <w:rsid w:val="006C57A6"/>
    <w:rsid w:val="006C5B5A"/>
    <w:rsid w:val="006C5BED"/>
    <w:rsid w:val="006C5D39"/>
    <w:rsid w:val="006C5FFC"/>
    <w:rsid w:val="006C6108"/>
    <w:rsid w:val="006C6AB0"/>
    <w:rsid w:val="006C6DC6"/>
    <w:rsid w:val="006C6E30"/>
    <w:rsid w:val="006C6F1F"/>
    <w:rsid w:val="006C766D"/>
    <w:rsid w:val="006D07AA"/>
    <w:rsid w:val="006D0D44"/>
    <w:rsid w:val="006D0EFC"/>
    <w:rsid w:val="006D10EE"/>
    <w:rsid w:val="006D13C7"/>
    <w:rsid w:val="006D1798"/>
    <w:rsid w:val="006D217C"/>
    <w:rsid w:val="006D28E8"/>
    <w:rsid w:val="006D4707"/>
    <w:rsid w:val="006D4BF9"/>
    <w:rsid w:val="006D4E5A"/>
    <w:rsid w:val="006D5987"/>
    <w:rsid w:val="006D616C"/>
    <w:rsid w:val="006D634F"/>
    <w:rsid w:val="006D662F"/>
    <w:rsid w:val="006D6B83"/>
    <w:rsid w:val="006D6CFF"/>
    <w:rsid w:val="006D747E"/>
    <w:rsid w:val="006D75EA"/>
    <w:rsid w:val="006D798A"/>
    <w:rsid w:val="006E111F"/>
    <w:rsid w:val="006E1794"/>
    <w:rsid w:val="006E1FD9"/>
    <w:rsid w:val="006E31F3"/>
    <w:rsid w:val="006E353E"/>
    <w:rsid w:val="006E36A3"/>
    <w:rsid w:val="006E3E7F"/>
    <w:rsid w:val="006E433C"/>
    <w:rsid w:val="006E4826"/>
    <w:rsid w:val="006E51AB"/>
    <w:rsid w:val="006E54D0"/>
    <w:rsid w:val="006E5784"/>
    <w:rsid w:val="006E6449"/>
    <w:rsid w:val="006E6DEE"/>
    <w:rsid w:val="006E7513"/>
    <w:rsid w:val="006E7574"/>
    <w:rsid w:val="006E76D1"/>
    <w:rsid w:val="006E7875"/>
    <w:rsid w:val="006E7D4E"/>
    <w:rsid w:val="006F01A9"/>
    <w:rsid w:val="006F0D97"/>
    <w:rsid w:val="006F0E24"/>
    <w:rsid w:val="006F1352"/>
    <w:rsid w:val="006F14C8"/>
    <w:rsid w:val="006F2227"/>
    <w:rsid w:val="006F2FA7"/>
    <w:rsid w:val="006F33A6"/>
    <w:rsid w:val="006F3428"/>
    <w:rsid w:val="006F34AF"/>
    <w:rsid w:val="006F35B7"/>
    <w:rsid w:val="006F370B"/>
    <w:rsid w:val="006F3868"/>
    <w:rsid w:val="006F388C"/>
    <w:rsid w:val="006F4025"/>
    <w:rsid w:val="006F4179"/>
    <w:rsid w:val="006F4213"/>
    <w:rsid w:val="006F422C"/>
    <w:rsid w:val="006F4861"/>
    <w:rsid w:val="006F4A4B"/>
    <w:rsid w:val="006F4DDF"/>
    <w:rsid w:val="006F4F96"/>
    <w:rsid w:val="006F53F4"/>
    <w:rsid w:val="006F6512"/>
    <w:rsid w:val="006F679C"/>
    <w:rsid w:val="006F6A26"/>
    <w:rsid w:val="006F6BAA"/>
    <w:rsid w:val="006F6BC6"/>
    <w:rsid w:val="006F7349"/>
    <w:rsid w:val="006F7A4D"/>
    <w:rsid w:val="00700468"/>
    <w:rsid w:val="00700727"/>
    <w:rsid w:val="007007FB"/>
    <w:rsid w:val="00700818"/>
    <w:rsid w:val="00700BF7"/>
    <w:rsid w:val="00700C3F"/>
    <w:rsid w:val="00700FC6"/>
    <w:rsid w:val="007011B8"/>
    <w:rsid w:val="007011FE"/>
    <w:rsid w:val="0070149A"/>
    <w:rsid w:val="00701B69"/>
    <w:rsid w:val="00701F70"/>
    <w:rsid w:val="00701FEA"/>
    <w:rsid w:val="00702CA8"/>
    <w:rsid w:val="00703018"/>
    <w:rsid w:val="007031F4"/>
    <w:rsid w:val="00703349"/>
    <w:rsid w:val="00703515"/>
    <w:rsid w:val="0070435B"/>
    <w:rsid w:val="007044FA"/>
    <w:rsid w:val="00704D08"/>
    <w:rsid w:val="00705279"/>
    <w:rsid w:val="00705296"/>
    <w:rsid w:val="00706048"/>
    <w:rsid w:val="007062A8"/>
    <w:rsid w:val="0070730C"/>
    <w:rsid w:val="007075BE"/>
    <w:rsid w:val="00707697"/>
    <w:rsid w:val="007103CF"/>
    <w:rsid w:val="007103FE"/>
    <w:rsid w:val="0071049A"/>
    <w:rsid w:val="00710607"/>
    <w:rsid w:val="00711E1A"/>
    <w:rsid w:val="0071268E"/>
    <w:rsid w:val="007128F8"/>
    <w:rsid w:val="00713062"/>
    <w:rsid w:val="00713793"/>
    <w:rsid w:val="00713DEC"/>
    <w:rsid w:val="00714575"/>
    <w:rsid w:val="007150B7"/>
    <w:rsid w:val="0071570A"/>
    <w:rsid w:val="0071580C"/>
    <w:rsid w:val="00715831"/>
    <w:rsid w:val="007158BF"/>
    <w:rsid w:val="00715B2B"/>
    <w:rsid w:val="00715C36"/>
    <w:rsid w:val="00715D2F"/>
    <w:rsid w:val="00716CDB"/>
    <w:rsid w:val="007172CC"/>
    <w:rsid w:val="00717A69"/>
    <w:rsid w:val="00717C9E"/>
    <w:rsid w:val="0072047E"/>
    <w:rsid w:val="00720589"/>
    <w:rsid w:val="007205A6"/>
    <w:rsid w:val="007205F2"/>
    <w:rsid w:val="00721390"/>
    <w:rsid w:val="00721DEF"/>
    <w:rsid w:val="00721EC8"/>
    <w:rsid w:val="00722035"/>
    <w:rsid w:val="007223CA"/>
    <w:rsid w:val="007227B8"/>
    <w:rsid w:val="00722A62"/>
    <w:rsid w:val="00723805"/>
    <w:rsid w:val="00723A02"/>
    <w:rsid w:val="00723B1B"/>
    <w:rsid w:val="00723FB9"/>
    <w:rsid w:val="00724993"/>
    <w:rsid w:val="00724CF4"/>
    <w:rsid w:val="00724DF5"/>
    <w:rsid w:val="00724E1D"/>
    <w:rsid w:val="00725221"/>
    <w:rsid w:val="00725B39"/>
    <w:rsid w:val="00725E00"/>
    <w:rsid w:val="007260A7"/>
    <w:rsid w:val="00726A52"/>
    <w:rsid w:val="0072744B"/>
    <w:rsid w:val="00727636"/>
    <w:rsid w:val="00727663"/>
    <w:rsid w:val="007306F7"/>
    <w:rsid w:val="007308AC"/>
    <w:rsid w:val="007326EE"/>
    <w:rsid w:val="00732884"/>
    <w:rsid w:val="00732AFB"/>
    <w:rsid w:val="00733036"/>
    <w:rsid w:val="0073371D"/>
    <w:rsid w:val="00733A4A"/>
    <w:rsid w:val="00733E2D"/>
    <w:rsid w:val="00733FAF"/>
    <w:rsid w:val="00734712"/>
    <w:rsid w:val="0073472A"/>
    <w:rsid w:val="00734EBF"/>
    <w:rsid w:val="00734FC8"/>
    <w:rsid w:val="007352C7"/>
    <w:rsid w:val="00735A90"/>
    <w:rsid w:val="00735C39"/>
    <w:rsid w:val="007360B3"/>
    <w:rsid w:val="007369FB"/>
    <w:rsid w:val="007369FC"/>
    <w:rsid w:val="007371A4"/>
    <w:rsid w:val="0073749F"/>
    <w:rsid w:val="00737668"/>
    <w:rsid w:val="007404CB"/>
    <w:rsid w:val="007405BD"/>
    <w:rsid w:val="00740A8D"/>
    <w:rsid w:val="00740E53"/>
    <w:rsid w:val="007418D2"/>
    <w:rsid w:val="00741B55"/>
    <w:rsid w:val="00741BBE"/>
    <w:rsid w:val="00741C2A"/>
    <w:rsid w:val="007421CE"/>
    <w:rsid w:val="0074221E"/>
    <w:rsid w:val="00743768"/>
    <w:rsid w:val="00743E08"/>
    <w:rsid w:val="007440F7"/>
    <w:rsid w:val="00744FF4"/>
    <w:rsid w:val="00745956"/>
    <w:rsid w:val="00746046"/>
    <w:rsid w:val="007461D2"/>
    <w:rsid w:val="00746B1C"/>
    <w:rsid w:val="0074751A"/>
    <w:rsid w:val="0074788C"/>
    <w:rsid w:val="00747B9E"/>
    <w:rsid w:val="0075050E"/>
    <w:rsid w:val="00750538"/>
    <w:rsid w:val="00751268"/>
    <w:rsid w:val="00751355"/>
    <w:rsid w:val="00751713"/>
    <w:rsid w:val="00751997"/>
    <w:rsid w:val="00751E76"/>
    <w:rsid w:val="0075230B"/>
    <w:rsid w:val="00752364"/>
    <w:rsid w:val="00752454"/>
    <w:rsid w:val="00752A06"/>
    <w:rsid w:val="00752A42"/>
    <w:rsid w:val="00752C8F"/>
    <w:rsid w:val="00753667"/>
    <w:rsid w:val="007537CA"/>
    <w:rsid w:val="00753F76"/>
    <w:rsid w:val="0075400F"/>
    <w:rsid w:val="00754F40"/>
    <w:rsid w:val="007550E2"/>
    <w:rsid w:val="007552C2"/>
    <w:rsid w:val="00755326"/>
    <w:rsid w:val="007556D5"/>
    <w:rsid w:val="00755BDD"/>
    <w:rsid w:val="00755EEC"/>
    <w:rsid w:val="007564B2"/>
    <w:rsid w:val="007569D1"/>
    <w:rsid w:val="00757282"/>
    <w:rsid w:val="00757331"/>
    <w:rsid w:val="00757BCF"/>
    <w:rsid w:val="00757E7C"/>
    <w:rsid w:val="00760018"/>
    <w:rsid w:val="00761C7C"/>
    <w:rsid w:val="00762299"/>
    <w:rsid w:val="00762D76"/>
    <w:rsid w:val="00762E4C"/>
    <w:rsid w:val="00762E8A"/>
    <w:rsid w:val="007633D3"/>
    <w:rsid w:val="007642D3"/>
    <w:rsid w:val="00764BFC"/>
    <w:rsid w:val="00764DE5"/>
    <w:rsid w:val="0076506D"/>
    <w:rsid w:val="00765157"/>
    <w:rsid w:val="00765EBE"/>
    <w:rsid w:val="007664E4"/>
    <w:rsid w:val="0076666C"/>
    <w:rsid w:val="00766A87"/>
    <w:rsid w:val="00766C08"/>
    <w:rsid w:val="0076720B"/>
    <w:rsid w:val="00767545"/>
    <w:rsid w:val="007678E1"/>
    <w:rsid w:val="00767B4D"/>
    <w:rsid w:val="00767DC3"/>
    <w:rsid w:val="00767E95"/>
    <w:rsid w:val="00770093"/>
    <w:rsid w:val="00770448"/>
    <w:rsid w:val="0077055F"/>
    <w:rsid w:val="00770A76"/>
    <w:rsid w:val="00770FE7"/>
    <w:rsid w:val="00771A49"/>
    <w:rsid w:val="00771F52"/>
    <w:rsid w:val="00772705"/>
    <w:rsid w:val="00772CAB"/>
    <w:rsid w:val="00772DC4"/>
    <w:rsid w:val="00772F09"/>
    <w:rsid w:val="0077345C"/>
    <w:rsid w:val="007738EF"/>
    <w:rsid w:val="00773969"/>
    <w:rsid w:val="00773C8A"/>
    <w:rsid w:val="00773EA1"/>
    <w:rsid w:val="00774263"/>
    <w:rsid w:val="00775589"/>
    <w:rsid w:val="00775B74"/>
    <w:rsid w:val="0077609C"/>
    <w:rsid w:val="00776405"/>
    <w:rsid w:val="00776E2A"/>
    <w:rsid w:val="007771B2"/>
    <w:rsid w:val="0077775B"/>
    <w:rsid w:val="00780470"/>
    <w:rsid w:val="00780F4E"/>
    <w:rsid w:val="0078129E"/>
    <w:rsid w:val="00781C66"/>
    <w:rsid w:val="007824E5"/>
    <w:rsid w:val="00782F0D"/>
    <w:rsid w:val="0078325A"/>
    <w:rsid w:val="007832B8"/>
    <w:rsid w:val="007840AD"/>
    <w:rsid w:val="007846DD"/>
    <w:rsid w:val="007850E2"/>
    <w:rsid w:val="00785AB2"/>
    <w:rsid w:val="00785CE8"/>
    <w:rsid w:val="007872D8"/>
    <w:rsid w:val="00787363"/>
    <w:rsid w:val="00787B16"/>
    <w:rsid w:val="00787C6D"/>
    <w:rsid w:val="00790490"/>
    <w:rsid w:val="00790517"/>
    <w:rsid w:val="00790B7D"/>
    <w:rsid w:val="00790C2B"/>
    <w:rsid w:val="00790C51"/>
    <w:rsid w:val="0079134F"/>
    <w:rsid w:val="00791870"/>
    <w:rsid w:val="0079193E"/>
    <w:rsid w:val="00791E02"/>
    <w:rsid w:val="00791EE7"/>
    <w:rsid w:val="00792D2D"/>
    <w:rsid w:val="00793025"/>
    <w:rsid w:val="0079317E"/>
    <w:rsid w:val="007932AE"/>
    <w:rsid w:val="00793554"/>
    <w:rsid w:val="00793BDD"/>
    <w:rsid w:val="00793E87"/>
    <w:rsid w:val="00793EAF"/>
    <w:rsid w:val="00794137"/>
    <w:rsid w:val="007941A1"/>
    <w:rsid w:val="007942D9"/>
    <w:rsid w:val="00794A73"/>
    <w:rsid w:val="00794FE1"/>
    <w:rsid w:val="007954EF"/>
    <w:rsid w:val="0079586A"/>
    <w:rsid w:val="00795959"/>
    <w:rsid w:val="00795F74"/>
    <w:rsid w:val="00796225"/>
    <w:rsid w:val="00796728"/>
    <w:rsid w:val="00797452"/>
    <w:rsid w:val="00797481"/>
    <w:rsid w:val="007A0952"/>
    <w:rsid w:val="007A0A49"/>
    <w:rsid w:val="007A1991"/>
    <w:rsid w:val="007A1F76"/>
    <w:rsid w:val="007A22A6"/>
    <w:rsid w:val="007A247D"/>
    <w:rsid w:val="007A3367"/>
    <w:rsid w:val="007A3C44"/>
    <w:rsid w:val="007A3E2E"/>
    <w:rsid w:val="007A3F45"/>
    <w:rsid w:val="007A46BC"/>
    <w:rsid w:val="007A4E23"/>
    <w:rsid w:val="007A51ED"/>
    <w:rsid w:val="007A557F"/>
    <w:rsid w:val="007A5641"/>
    <w:rsid w:val="007A589D"/>
    <w:rsid w:val="007A59F2"/>
    <w:rsid w:val="007A6016"/>
    <w:rsid w:val="007A601E"/>
    <w:rsid w:val="007A6825"/>
    <w:rsid w:val="007A6B0D"/>
    <w:rsid w:val="007A70DA"/>
    <w:rsid w:val="007A7AC1"/>
    <w:rsid w:val="007A7C97"/>
    <w:rsid w:val="007B0483"/>
    <w:rsid w:val="007B073E"/>
    <w:rsid w:val="007B0B0C"/>
    <w:rsid w:val="007B0B24"/>
    <w:rsid w:val="007B11F0"/>
    <w:rsid w:val="007B146E"/>
    <w:rsid w:val="007B1764"/>
    <w:rsid w:val="007B1BCE"/>
    <w:rsid w:val="007B27E5"/>
    <w:rsid w:val="007B298E"/>
    <w:rsid w:val="007B2A16"/>
    <w:rsid w:val="007B2A52"/>
    <w:rsid w:val="007B2B0A"/>
    <w:rsid w:val="007B2BA4"/>
    <w:rsid w:val="007B2E19"/>
    <w:rsid w:val="007B2EBA"/>
    <w:rsid w:val="007B301E"/>
    <w:rsid w:val="007B32E4"/>
    <w:rsid w:val="007B342A"/>
    <w:rsid w:val="007B36E9"/>
    <w:rsid w:val="007B4836"/>
    <w:rsid w:val="007B4B40"/>
    <w:rsid w:val="007B4C46"/>
    <w:rsid w:val="007B554C"/>
    <w:rsid w:val="007B6127"/>
    <w:rsid w:val="007B64EB"/>
    <w:rsid w:val="007B67E8"/>
    <w:rsid w:val="007B7B1C"/>
    <w:rsid w:val="007B7D4A"/>
    <w:rsid w:val="007B7FB0"/>
    <w:rsid w:val="007C0275"/>
    <w:rsid w:val="007C0276"/>
    <w:rsid w:val="007C088E"/>
    <w:rsid w:val="007C0ECF"/>
    <w:rsid w:val="007C1265"/>
    <w:rsid w:val="007C1717"/>
    <w:rsid w:val="007C19F7"/>
    <w:rsid w:val="007C1E27"/>
    <w:rsid w:val="007C2042"/>
    <w:rsid w:val="007C284D"/>
    <w:rsid w:val="007C2852"/>
    <w:rsid w:val="007C2ADF"/>
    <w:rsid w:val="007C2B10"/>
    <w:rsid w:val="007C2B2F"/>
    <w:rsid w:val="007C2DF1"/>
    <w:rsid w:val="007C3462"/>
    <w:rsid w:val="007C3DF9"/>
    <w:rsid w:val="007C3FFD"/>
    <w:rsid w:val="007C4C10"/>
    <w:rsid w:val="007C4D5C"/>
    <w:rsid w:val="007C5155"/>
    <w:rsid w:val="007C562B"/>
    <w:rsid w:val="007C57C3"/>
    <w:rsid w:val="007C6193"/>
    <w:rsid w:val="007C685E"/>
    <w:rsid w:val="007C6B9B"/>
    <w:rsid w:val="007C7348"/>
    <w:rsid w:val="007C756B"/>
    <w:rsid w:val="007C77EA"/>
    <w:rsid w:val="007C7B2F"/>
    <w:rsid w:val="007C7E27"/>
    <w:rsid w:val="007D0C35"/>
    <w:rsid w:val="007D0DCC"/>
    <w:rsid w:val="007D0FE1"/>
    <w:rsid w:val="007D107C"/>
    <w:rsid w:val="007D22C1"/>
    <w:rsid w:val="007D25B9"/>
    <w:rsid w:val="007D2756"/>
    <w:rsid w:val="007D2DC0"/>
    <w:rsid w:val="007D2DFC"/>
    <w:rsid w:val="007D30AE"/>
    <w:rsid w:val="007D311C"/>
    <w:rsid w:val="007D3728"/>
    <w:rsid w:val="007D396D"/>
    <w:rsid w:val="007D3A1C"/>
    <w:rsid w:val="007D40DD"/>
    <w:rsid w:val="007D4105"/>
    <w:rsid w:val="007D458D"/>
    <w:rsid w:val="007D4B11"/>
    <w:rsid w:val="007D4C9A"/>
    <w:rsid w:val="007D5040"/>
    <w:rsid w:val="007D6105"/>
    <w:rsid w:val="007D66FB"/>
    <w:rsid w:val="007D6A07"/>
    <w:rsid w:val="007D7721"/>
    <w:rsid w:val="007E042D"/>
    <w:rsid w:val="007E06C8"/>
    <w:rsid w:val="007E0897"/>
    <w:rsid w:val="007E0B41"/>
    <w:rsid w:val="007E0BE8"/>
    <w:rsid w:val="007E1429"/>
    <w:rsid w:val="007E1856"/>
    <w:rsid w:val="007E1A40"/>
    <w:rsid w:val="007E2154"/>
    <w:rsid w:val="007E228A"/>
    <w:rsid w:val="007E298A"/>
    <w:rsid w:val="007E2AE2"/>
    <w:rsid w:val="007E30B9"/>
    <w:rsid w:val="007E367C"/>
    <w:rsid w:val="007E3C1D"/>
    <w:rsid w:val="007E442A"/>
    <w:rsid w:val="007E4543"/>
    <w:rsid w:val="007E5094"/>
    <w:rsid w:val="007E5409"/>
    <w:rsid w:val="007E5D6E"/>
    <w:rsid w:val="007E6C29"/>
    <w:rsid w:val="007E6D2E"/>
    <w:rsid w:val="007E6E8C"/>
    <w:rsid w:val="007E7174"/>
    <w:rsid w:val="007E77F1"/>
    <w:rsid w:val="007E7A6A"/>
    <w:rsid w:val="007F0108"/>
    <w:rsid w:val="007F01A9"/>
    <w:rsid w:val="007F0835"/>
    <w:rsid w:val="007F0BC6"/>
    <w:rsid w:val="007F0F0A"/>
    <w:rsid w:val="007F11CC"/>
    <w:rsid w:val="007F15B9"/>
    <w:rsid w:val="007F18AB"/>
    <w:rsid w:val="007F1FFF"/>
    <w:rsid w:val="007F22FA"/>
    <w:rsid w:val="007F267E"/>
    <w:rsid w:val="007F2DD6"/>
    <w:rsid w:val="007F3A6B"/>
    <w:rsid w:val="007F3C54"/>
    <w:rsid w:val="007F40DC"/>
    <w:rsid w:val="007F411E"/>
    <w:rsid w:val="007F4181"/>
    <w:rsid w:val="007F4286"/>
    <w:rsid w:val="007F42E5"/>
    <w:rsid w:val="007F4BE5"/>
    <w:rsid w:val="007F4FBA"/>
    <w:rsid w:val="007F50C0"/>
    <w:rsid w:val="007F53F4"/>
    <w:rsid w:val="007F55DF"/>
    <w:rsid w:val="007F5867"/>
    <w:rsid w:val="007F5B83"/>
    <w:rsid w:val="007F6563"/>
    <w:rsid w:val="007F6A8A"/>
    <w:rsid w:val="007F721F"/>
    <w:rsid w:val="007F7256"/>
    <w:rsid w:val="007F75E8"/>
    <w:rsid w:val="007F772D"/>
    <w:rsid w:val="00800716"/>
    <w:rsid w:val="00800736"/>
    <w:rsid w:val="00801C13"/>
    <w:rsid w:val="00802D9B"/>
    <w:rsid w:val="00803629"/>
    <w:rsid w:val="00804528"/>
    <w:rsid w:val="00804A08"/>
    <w:rsid w:val="00805C07"/>
    <w:rsid w:val="00806050"/>
    <w:rsid w:val="008060AE"/>
    <w:rsid w:val="008062C3"/>
    <w:rsid w:val="008064C0"/>
    <w:rsid w:val="00806E1B"/>
    <w:rsid w:val="00806F5C"/>
    <w:rsid w:val="00807B0C"/>
    <w:rsid w:val="00807BD2"/>
    <w:rsid w:val="008107B4"/>
    <w:rsid w:val="00810A23"/>
    <w:rsid w:val="00811450"/>
    <w:rsid w:val="00812379"/>
    <w:rsid w:val="00813DAC"/>
    <w:rsid w:val="00813FBE"/>
    <w:rsid w:val="008164D1"/>
    <w:rsid w:val="008164F4"/>
    <w:rsid w:val="0081684A"/>
    <w:rsid w:val="00816893"/>
    <w:rsid w:val="00816D4E"/>
    <w:rsid w:val="008172A3"/>
    <w:rsid w:val="00817621"/>
    <w:rsid w:val="00817B95"/>
    <w:rsid w:val="00817E71"/>
    <w:rsid w:val="00820049"/>
    <w:rsid w:val="008201AB"/>
    <w:rsid w:val="008203C5"/>
    <w:rsid w:val="008205D1"/>
    <w:rsid w:val="008207BD"/>
    <w:rsid w:val="00820F65"/>
    <w:rsid w:val="00821075"/>
    <w:rsid w:val="0082137D"/>
    <w:rsid w:val="008218FE"/>
    <w:rsid w:val="00821B6D"/>
    <w:rsid w:val="00822016"/>
    <w:rsid w:val="0082272B"/>
    <w:rsid w:val="0082290D"/>
    <w:rsid w:val="008229AE"/>
    <w:rsid w:val="00822B0F"/>
    <w:rsid w:val="00823221"/>
    <w:rsid w:val="00823474"/>
    <w:rsid w:val="0082353B"/>
    <w:rsid w:val="008235A4"/>
    <w:rsid w:val="008238A5"/>
    <w:rsid w:val="00823984"/>
    <w:rsid w:val="008241D7"/>
    <w:rsid w:val="00824B16"/>
    <w:rsid w:val="008258C4"/>
    <w:rsid w:val="00825C0F"/>
    <w:rsid w:val="0082602E"/>
    <w:rsid w:val="008262E4"/>
    <w:rsid w:val="008268C4"/>
    <w:rsid w:val="00826B28"/>
    <w:rsid w:val="00826DA0"/>
    <w:rsid w:val="00827336"/>
    <w:rsid w:val="008279A6"/>
    <w:rsid w:val="00827B18"/>
    <w:rsid w:val="00827C5F"/>
    <w:rsid w:val="00827D2B"/>
    <w:rsid w:val="008304F6"/>
    <w:rsid w:val="008308FA"/>
    <w:rsid w:val="00830D91"/>
    <w:rsid w:val="00830FBE"/>
    <w:rsid w:val="00831000"/>
    <w:rsid w:val="008316ED"/>
    <w:rsid w:val="00831A29"/>
    <w:rsid w:val="00832C98"/>
    <w:rsid w:val="008339B6"/>
    <w:rsid w:val="00833A57"/>
    <w:rsid w:val="00834BB4"/>
    <w:rsid w:val="00834D24"/>
    <w:rsid w:val="00834D76"/>
    <w:rsid w:val="008350B6"/>
    <w:rsid w:val="008351DC"/>
    <w:rsid w:val="00835C7C"/>
    <w:rsid w:val="00835FC1"/>
    <w:rsid w:val="008360CA"/>
    <w:rsid w:val="0083682D"/>
    <w:rsid w:val="00836895"/>
    <w:rsid w:val="00836E59"/>
    <w:rsid w:val="00836E73"/>
    <w:rsid w:val="00836FB3"/>
    <w:rsid w:val="008372BF"/>
    <w:rsid w:val="00837A3E"/>
    <w:rsid w:val="00840211"/>
    <w:rsid w:val="0084041F"/>
    <w:rsid w:val="008404DF"/>
    <w:rsid w:val="008405E0"/>
    <w:rsid w:val="00840CA8"/>
    <w:rsid w:val="00840E61"/>
    <w:rsid w:val="008411F9"/>
    <w:rsid w:val="008416C1"/>
    <w:rsid w:val="00841BB4"/>
    <w:rsid w:val="00841DC5"/>
    <w:rsid w:val="0084203E"/>
    <w:rsid w:val="00842413"/>
    <w:rsid w:val="0084307C"/>
    <w:rsid w:val="00843569"/>
    <w:rsid w:val="008439E8"/>
    <w:rsid w:val="00843A0D"/>
    <w:rsid w:val="00843CB4"/>
    <w:rsid w:val="008444CF"/>
    <w:rsid w:val="008445B9"/>
    <w:rsid w:val="00845239"/>
    <w:rsid w:val="008453A7"/>
    <w:rsid w:val="00845FDD"/>
    <w:rsid w:val="008461B1"/>
    <w:rsid w:val="0084629C"/>
    <w:rsid w:val="008463DD"/>
    <w:rsid w:val="0084652C"/>
    <w:rsid w:val="00846CAF"/>
    <w:rsid w:val="00846D8F"/>
    <w:rsid w:val="00846E82"/>
    <w:rsid w:val="0084712A"/>
    <w:rsid w:val="0085166F"/>
    <w:rsid w:val="0085178E"/>
    <w:rsid w:val="008517B0"/>
    <w:rsid w:val="00851872"/>
    <w:rsid w:val="00851A3A"/>
    <w:rsid w:val="00851CDE"/>
    <w:rsid w:val="00851F10"/>
    <w:rsid w:val="00852B3F"/>
    <w:rsid w:val="00852FF2"/>
    <w:rsid w:val="00853794"/>
    <w:rsid w:val="00853AB5"/>
    <w:rsid w:val="008542F5"/>
    <w:rsid w:val="00854316"/>
    <w:rsid w:val="00854783"/>
    <w:rsid w:val="0085569E"/>
    <w:rsid w:val="008558E1"/>
    <w:rsid w:val="00855C74"/>
    <w:rsid w:val="00855C7C"/>
    <w:rsid w:val="00855D1F"/>
    <w:rsid w:val="00855D77"/>
    <w:rsid w:val="00856294"/>
    <w:rsid w:val="00856462"/>
    <w:rsid w:val="0085746A"/>
    <w:rsid w:val="00857A8A"/>
    <w:rsid w:val="00857D6C"/>
    <w:rsid w:val="00857E81"/>
    <w:rsid w:val="00860F23"/>
    <w:rsid w:val="00861195"/>
    <w:rsid w:val="008613C3"/>
    <w:rsid w:val="008618BF"/>
    <w:rsid w:val="008625AC"/>
    <w:rsid w:val="008628A6"/>
    <w:rsid w:val="00862C81"/>
    <w:rsid w:val="00862D5A"/>
    <w:rsid w:val="00863355"/>
    <w:rsid w:val="00863B41"/>
    <w:rsid w:val="00863F9B"/>
    <w:rsid w:val="00864410"/>
    <w:rsid w:val="008647A5"/>
    <w:rsid w:val="00864F62"/>
    <w:rsid w:val="008652EF"/>
    <w:rsid w:val="008659E0"/>
    <w:rsid w:val="00865E18"/>
    <w:rsid w:val="00866593"/>
    <w:rsid w:val="0086680F"/>
    <w:rsid w:val="0086724D"/>
    <w:rsid w:val="0086789C"/>
    <w:rsid w:val="00867999"/>
    <w:rsid w:val="00867F70"/>
    <w:rsid w:val="0087022A"/>
    <w:rsid w:val="0087077B"/>
    <w:rsid w:val="008707F3"/>
    <w:rsid w:val="00870CBC"/>
    <w:rsid w:val="00870E45"/>
    <w:rsid w:val="00871A36"/>
    <w:rsid w:val="0087240A"/>
    <w:rsid w:val="00872C72"/>
    <w:rsid w:val="00872F89"/>
    <w:rsid w:val="008732DE"/>
    <w:rsid w:val="008733DF"/>
    <w:rsid w:val="008734E9"/>
    <w:rsid w:val="0087438F"/>
    <w:rsid w:val="0087484C"/>
    <w:rsid w:val="00874BF7"/>
    <w:rsid w:val="00874DF1"/>
    <w:rsid w:val="00875982"/>
    <w:rsid w:val="008759CE"/>
    <w:rsid w:val="00876097"/>
    <w:rsid w:val="008766BC"/>
    <w:rsid w:val="00876D8D"/>
    <w:rsid w:val="0087765C"/>
    <w:rsid w:val="0087788A"/>
    <w:rsid w:val="00877A63"/>
    <w:rsid w:val="00880298"/>
    <w:rsid w:val="00880392"/>
    <w:rsid w:val="00880D72"/>
    <w:rsid w:val="008811DD"/>
    <w:rsid w:val="00881389"/>
    <w:rsid w:val="0088196D"/>
    <w:rsid w:val="00881BB5"/>
    <w:rsid w:val="008824D6"/>
    <w:rsid w:val="00882ECF"/>
    <w:rsid w:val="0088334A"/>
    <w:rsid w:val="008842B2"/>
    <w:rsid w:val="00885162"/>
    <w:rsid w:val="00885752"/>
    <w:rsid w:val="00885838"/>
    <w:rsid w:val="00885A50"/>
    <w:rsid w:val="00885BB6"/>
    <w:rsid w:val="00885C61"/>
    <w:rsid w:val="00885E92"/>
    <w:rsid w:val="0088603C"/>
    <w:rsid w:val="008861A4"/>
    <w:rsid w:val="0088677A"/>
    <w:rsid w:val="008875D9"/>
    <w:rsid w:val="00890539"/>
    <w:rsid w:val="00890999"/>
    <w:rsid w:val="008909CD"/>
    <w:rsid w:val="008916A3"/>
    <w:rsid w:val="00891E71"/>
    <w:rsid w:val="00892C06"/>
    <w:rsid w:val="00893097"/>
    <w:rsid w:val="00893FFB"/>
    <w:rsid w:val="00894E58"/>
    <w:rsid w:val="00895367"/>
    <w:rsid w:val="008958E0"/>
    <w:rsid w:val="00895C22"/>
    <w:rsid w:val="0089640E"/>
    <w:rsid w:val="00896A0E"/>
    <w:rsid w:val="00896C92"/>
    <w:rsid w:val="00896ED6"/>
    <w:rsid w:val="00897193"/>
    <w:rsid w:val="008973D6"/>
    <w:rsid w:val="008A2050"/>
    <w:rsid w:val="008A27D5"/>
    <w:rsid w:val="008A2ABF"/>
    <w:rsid w:val="008A2D4C"/>
    <w:rsid w:val="008A305E"/>
    <w:rsid w:val="008A37B2"/>
    <w:rsid w:val="008A3AAF"/>
    <w:rsid w:val="008A4ADF"/>
    <w:rsid w:val="008A4AED"/>
    <w:rsid w:val="008A566B"/>
    <w:rsid w:val="008A5E64"/>
    <w:rsid w:val="008A5F5B"/>
    <w:rsid w:val="008A6310"/>
    <w:rsid w:val="008A6589"/>
    <w:rsid w:val="008A694E"/>
    <w:rsid w:val="008A6997"/>
    <w:rsid w:val="008A6A4F"/>
    <w:rsid w:val="008A761A"/>
    <w:rsid w:val="008A7C21"/>
    <w:rsid w:val="008B025C"/>
    <w:rsid w:val="008B08C5"/>
    <w:rsid w:val="008B0955"/>
    <w:rsid w:val="008B0AAE"/>
    <w:rsid w:val="008B0BCA"/>
    <w:rsid w:val="008B0BF4"/>
    <w:rsid w:val="008B1410"/>
    <w:rsid w:val="008B1A99"/>
    <w:rsid w:val="008B24DA"/>
    <w:rsid w:val="008B29F0"/>
    <w:rsid w:val="008B2E13"/>
    <w:rsid w:val="008B312B"/>
    <w:rsid w:val="008B39E0"/>
    <w:rsid w:val="008B3F55"/>
    <w:rsid w:val="008B4250"/>
    <w:rsid w:val="008B53E9"/>
    <w:rsid w:val="008B5498"/>
    <w:rsid w:val="008B6556"/>
    <w:rsid w:val="008B695B"/>
    <w:rsid w:val="008B7B4F"/>
    <w:rsid w:val="008B7CCF"/>
    <w:rsid w:val="008C05E8"/>
    <w:rsid w:val="008C085D"/>
    <w:rsid w:val="008C0A19"/>
    <w:rsid w:val="008C0FF5"/>
    <w:rsid w:val="008C1057"/>
    <w:rsid w:val="008C1F4F"/>
    <w:rsid w:val="008C21C2"/>
    <w:rsid w:val="008C28A6"/>
    <w:rsid w:val="008C2E52"/>
    <w:rsid w:val="008C344B"/>
    <w:rsid w:val="008C3AFF"/>
    <w:rsid w:val="008C3DB3"/>
    <w:rsid w:val="008C3DCB"/>
    <w:rsid w:val="008C418B"/>
    <w:rsid w:val="008C41C7"/>
    <w:rsid w:val="008C4543"/>
    <w:rsid w:val="008C4556"/>
    <w:rsid w:val="008C4ED5"/>
    <w:rsid w:val="008C5098"/>
    <w:rsid w:val="008C5639"/>
    <w:rsid w:val="008C573E"/>
    <w:rsid w:val="008C5FC7"/>
    <w:rsid w:val="008C61B4"/>
    <w:rsid w:val="008C62C5"/>
    <w:rsid w:val="008C7330"/>
    <w:rsid w:val="008C755F"/>
    <w:rsid w:val="008C7822"/>
    <w:rsid w:val="008C7B8F"/>
    <w:rsid w:val="008C7F9E"/>
    <w:rsid w:val="008D00AB"/>
    <w:rsid w:val="008D0452"/>
    <w:rsid w:val="008D0527"/>
    <w:rsid w:val="008D0634"/>
    <w:rsid w:val="008D0A2C"/>
    <w:rsid w:val="008D150E"/>
    <w:rsid w:val="008D17D6"/>
    <w:rsid w:val="008D1915"/>
    <w:rsid w:val="008D1F90"/>
    <w:rsid w:val="008D2639"/>
    <w:rsid w:val="008D29A8"/>
    <w:rsid w:val="008D2D0D"/>
    <w:rsid w:val="008D302B"/>
    <w:rsid w:val="008D3629"/>
    <w:rsid w:val="008D375F"/>
    <w:rsid w:val="008D41DC"/>
    <w:rsid w:val="008D4A36"/>
    <w:rsid w:val="008D4F32"/>
    <w:rsid w:val="008D57DA"/>
    <w:rsid w:val="008D69FD"/>
    <w:rsid w:val="008D7EFD"/>
    <w:rsid w:val="008E04F4"/>
    <w:rsid w:val="008E0CA6"/>
    <w:rsid w:val="008E0E7F"/>
    <w:rsid w:val="008E1083"/>
    <w:rsid w:val="008E156D"/>
    <w:rsid w:val="008E1C53"/>
    <w:rsid w:val="008E2710"/>
    <w:rsid w:val="008E282C"/>
    <w:rsid w:val="008E291B"/>
    <w:rsid w:val="008E2A20"/>
    <w:rsid w:val="008E2B82"/>
    <w:rsid w:val="008E31C2"/>
    <w:rsid w:val="008E35CD"/>
    <w:rsid w:val="008E523D"/>
    <w:rsid w:val="008E54E8"/>
    <w:rsid w:val="008E552C"/>
    <w:rsid w:val="008E55EF"/>
    <w:rsid w:val="008E570F"/>
    <w:rsid w:val="008E60FD"/>
    <w:rsid w:val="008E7345"/>
    <w:rsid w:val="008E7E96"/>
    <w:rsid w:val="008F0087"/>
    <w:rsid w:val="008F0C3B"/>
    <w:rsid w:val="008F0FFF"/>
    <w:rsid w:val="008F16E4"/>
    <w:rsid w:val="008F1B48"/>
    <w:rsid w:val="008F25E3"/>
    <w:rsid w:val="008F2C25"/>
    <w:rsid w:val="008F2D6E"/>
    <w:rsid w:val="008F2E86"/>
    <w:rsid w:val="008F42E4"/>
    <w:rsid w:val="008F433C"/>
    <w:rsid w:val="008F5879"/>
    <w:rsid w:val="008F5B19"/>
    <w:rsid w:val="008F615F"/>
    <w:rsid w:val="008F6A5A"/>
    <w:rsid w:val="008F6AE3"/>
    <w:rsid w:val="008F6DED"/>
    <w:rsid w:val="008F7222"/>
    <w:rsid w:val="008F745D"/>
    <w:rsid w:val="008F7B17"/>
    <w:rsid w:val="008F7B8F"/>
    <w:rsid w:val="008F7DA9"/>
    <w:rsid w:val="009000C4"/>
    <w:rsid w:val="00900475"/>
    <w:rsid w:val="0090068D"/>
    <w:rsid w:val="009008A0"/>
    <w:rsid w:val="009027E6"/>
    <w:rsid w:val="00903029"/>
    <w:rsid w:val="00903B34"/>
    <w:rsid w:val="009040C7"/>
    <w:rsid w:val="0090413E"/>
    <w:rsid w:val="0090587E"/>
    <w:rsid w:val="00905A3D"/>
    <w:rsid w:val="00905D71"/>
    <w:rsid w:val="00905DAF"/>
    <w:rsid w:val="00906423"/>
    <w:rsid w:val="009064C8"/>
    <w:rsid w:val="00906A7F"/>
    <w:rsid w:val="00906ED0"/>
    <w:rsid w:val="00906FD7"/>
    <w:rsid w:val="00907C0C"/>
    <w:rsid w:val="00910055"/>
    <w:rsid w:val="00910656"/>
    <w:rsid w:val="009107EB"/>
    <w:rsid w:val="009108A0"/>
    <w:rsid w:val="00910E9A"/>
    <w:rsid w:val="00910ED6"/>
    <w:rsid w:val="00911862"/>
    <w:rsid w:val="00911A32"/>
    <w:rsid w:val="00911C2F"/>
    <w:rsid w:val="009130B4"/>
    <w:rsid w:val="009140AD"/>
    <w:rsid w:val="0091531A"/>
    <w:rsid w:val="0091566E"/>
    <w:rsid w:val="00915BA6"/>
    <w:rsid w:val="009170DF"/>
    <w:rsid w:val="00920773"/>
    <w:rsid w:val="00920899"/>
    <w:rsid w:val="00920C21"/>
    <w:rsid w:val="00920FB4"/>
    <w:rsid w:val="00921148"/>
    <w:rsid w:val="0092120C"/>
    <w:rsid w:val="0092123C"/>
    <w:rsid w:val="009223EF"/>
    <w:rsid w:val="00922747"/>
    <w:rsid w:val="00923B59"/>
    <w:rsid w:val="00924AEB"/>
    <w:rsid w:val="00924CDE"/>
    <w:rsid w:val="00925781"/>
    <w:rsid w:val="00925AC3"/>
    <w:rsid w:val="00925DD8"/>
    <w:rsid w:val="00925E10"/>
    <w:rsid w:val="00925E7F"/>
    <w:rsid w:val="00925EDB"/>
    <w:rsid w:val="009263F1"/>
    <w:rsid w:val="00926E17"/>
    <w:rsid w:val="00927E54"/>
    <w:rsid w:val="009307AB"/>
    <w:rsid w:val="00930C67"/>
    <w:rsid w:val="00931B1A"/>
    <w:rsid w:val="00931F4D"/>
    <w:rsid w:val="00932AD6"/>
    <w:rsid w:val="00932BD1"/>
    <w:rsid w:val="00932C16"/>
    <w:rsid w:val="00932E3D"/>
    <w:rsid w:val="0093305B"/>
    <w:rsid w:val="00933BBD"/>
    <w:rsid w:val="00933CFA"/>
    <w:rsid w:val="00934091"/>
    <w:rsid w:val="009344A2"/>
    <w:rsid w:val="009359DB"/>
    <w:rsid w:val="0093641D"/>
    <w:rsid w:val="00936B42"/>
    <w:rsid w:val="00936EED"/>
    <w:rsid w:val="0093761D"/>
    <w:rsid w:val="0093796E"/>
    <w:rsid w:val="009404B6"/>
    <w:rsid w:val="0094096D"/>
    <w:rsid w:val="0094113B"/>
    <w:rsid w:val="00941231"/>
    <w:rsid w:val="00942271"/>
    <w:rsid w:val="00942A9F"/>
    <w:rsid w:val="00942AEB"/>
    <w:rsid w:val="00942E01"/>
    <w:rsid w:val="009430B2"/>
    <w:rsid w:val="009431B9"/>
    <w:rsid w:val="009431BF"/>
    <w:rsid w:val="009432AB"/>
    <w:rsid w:val="0094331F"/>
    <w:rsid w:val="00943519"/>
    <w:rsid w:val="0094424D"/>
    <w:rsid w:val="0094570C"/>
    <w:rsid w:val="009460C3"/>
    <w:rsid w:val="0094689F"/>
    <w:rsid w:val="00947746"/>
    <w:rsid w:val="009479F9"/>
    <w:rsid w:val="00947CA4"/>
    <w:rsid w:val="0095004B"/>
    <w:rsid w:val="0095041F"/>
    <w:rsid w:val="00950757"/>
    <w:rsid w:val="00950944"/>
    <w:rsid w:val="00950BAF"/>
    <w:rsid w:val="0095128D"/>
    <w:rsid w:val="00952451"/>
    <w:rsid w:val="009529AC"/>
    <w:rsid w:val="00952AE9"/>
    <w:rsid w:val="00952C5C"/>
    <w:rsid w:val="00953032"/>
    <w:rsid w:val="00953C18"/>
    <w:rsid w:val="00953D35"/>
    <w:rsid w:val="009547CE"/>
    <w:rsid w:val="00954A20"/>
    <w:rsid w:val="00954D4E"/>
    <w:rsid w:val="009550A4"/>
    <w:rsid w:val="00955E4E"/>
    <w:rsid w:val="00956080"/>
    <w:rsid w:val="00956087"/>
    <w:rsid w:val="00957497"/>
    <w:rsid w:val="00957CEE"/>
    <w:rsid w:val="00957DAD"/>
    <w:rsid w:val="00960383"/>
    <w:rsid w:val="00961415"/>
    <w:rsid w:val="009619C8"/>
    <w:rsid w:val="00962439"/>
    <w:rsid w:val="009629D9"/>
    <w:rsid w:val="00962F0D"/>
    <w:rsid w:val="009630D4"/>
    <w:rsid w:val="009630EF"/>
    <w:rsid w:val="00963B88"/>
    <w:rsid w:val="00963E10"/>
    <w:rsid w:val="00963EB4"/>
    <w:rsid w:val="00964418"/>
    <w:rsid w:val="00964538"/>
    <w:rsid w:val="00964B9F"/>
    <w:rsid w:val="00964D3D"/>
    <w:rsid w:val="009654B3"/>
    <w:rsid w:val="00965A93"/>
    <w:rsid w:val="00965BE7"/>
    <w:rsid w:val="00965E19"/>
    <w:rsid w:val="00965E7B"/>
    <w:rsid w:val="009677FE"/>
    <w:rsid w:val="00970099"/>
    <w:rsid w:val="00970716"/>
    <w:rsid w:val="00970D1E"/>
    <w:rsid w:val="0097103C"/>
    <w:rsid w:val="0097143B"/>
    <w:rsid w:val="00971D85"/>
    <w:rsid w:val="00971E58"/>
    <w:rsid w:val="00972440"/>
    <w:rsid w:val="00972884"/>
    <w:rsid w:val="00972B86"/>
    <w:rsid w:val="00972ED5"/>
    <w:rsid w:val="0097303F"/>
    <w:rsid w:val="00973940"/>
    <w:rsid w:val="00973D34"/>
    <w:rsid w:val="00973D35"/>
    <w:rsid w:val="009742DA"/>
    <w:rsid w:val="009747EC"/>
    <w:rsid w:val="00974A6E"/>
    <w:rsid w:val="00974C5C"/>
    <w:rsid w:val="00974E07"/>
    <w:rsid w:val="009757DA"/>
    <w:rsid w:val="00975AAC"/>
    <w:rsid w:val="00975D1E"/>
    <w:rsid w:val="0097615D"/>
    <w:rsid w:val="00976389"/>
    <w:rsid w:val="009766A7"/>
    <w:rsid w:val="009766AA"/>
    <w:rsid w:val="009770CB"/>
    <w:rsid w:val="00977194"/>
    <w:rsid w:val="00977C09"/>
    <w:rsid w:val="009801A5"/>
    <w:rsid w:val="0098027F"/>
    <w:rsid w:val="009802E7"/>
    <w:rsid w:val="00981897"/>
    <w:rsid w:val="00981C3A"/>
    <w:rsid w:val="00981E2A"/>
    <w:rsid w:val="00982096"/>
    <w:rsid w:val="009824C5"/>
    <w:rsid w:val="009824D0"/>
    <w:rsid w:val="00982D89"/>
    <w:rsid w:val="0098342D"/>
    <w:rsid w:val="00983774"/>
    <w:rsid w:val="0098439B"/>
    <w:rsid w:val="00984B63"/>
    <w:rsid w:val="00984DEC"/>
    <w:rsid w:val="009851A9"/>
    <w:rsid w:val="009857F5"/>
    <w:rsid w:val="00985819"/>
    <w:rsid w:val="00985C47"/>
    <w:rsid w:val="00985CD0"/>
    <w:rsid w:val="00985E59"/>
    <w:rsid w:val="009860BD"/>
    <w:rsid w:val="00986582"/>
    <w:rsid w:val="00986946"/>
    <w:rsid w:val="0098707B"/>
    <w:rsid w:val="009904D0"/>
    <w:rsid w:val="009909DE"/>
    <w:rsid w:val="00991082"/>
    <w:rsid w:val="009912AD"/>
    <w:rsid w:val="009919E8"/>
    <w:rsid w:val="00991B9D"/>
    <w:rsid w:val="009923A1"/>
    <w:rsid w:val="0099303B"/>
    <w:rsid w:val="00993484"/>
    <w:rsid w:val="00993A87"/>
    <w:rsid w:val="00993B8D"/>
    <w:rsid w:val="00994664"/>
    <w:rsid w:val="009947B7"/>
    <w:rsid w:val="00994940"/>
    <w:rsid w:val="00994AC9"/>
    <w:rsid w:val="00995140"/>
    <w:rsid w:val="009951C0"/>
    <w:rsid w:val="009956A6"/>
    <w:rsid w:val="0099666B"/>
    <w:rsid w:val="00996E78"/>
    <w:rsid w:val="00997D18"/>
    <w:rsid w:val="009A0833"/>
    <w:rsid w:val="009A0FCD"/>
    <w:rsid w:val="009A1D11"/>
    <w:rsid w:val="009A2C0A"/>
    <w:rsid w:val="009A38FF"/>
    <w:rsid w:val="009A3A5B"/>
    <w:rsid w:val="009A3ED7"/>
    <w:rsid w:val="009A49A0"/>
    <w:rsid w:val="009A4B80"/>
    <w:rsid w:val="009A4D32"/>
    <w:rsid w:val="009A5ACD"/>
    <w:rsid w:val="009A5B17"/>
    <w:rsid w:val="009A698B"/>
    <w:rsid w:val="009A6C86"/>
    <w:rsid w:val="009A6D19"/>
    <w:rsid w:val="009A6D9A"/>
    <w:rsid w:val="009A76F0"/>
    <w:rsid w:val="009A7BD4"/>
    <w:rsid w:val="009B048A"/>
    <w:rsid w:val="009B0DFA"/>
    <w:rsid w:val="009B0E80"/>
    <w:rsid w:val="009B1368"/>
    <w:rsid w:val="009B14A9"/>
    <w:rsid w:val="009B16B8"/>
    <w:rsid w:val="009B1BF4"/>
    <w:rsid w:val="009B20B3"/>
    <w:rsid w:val="009B2643"/>
    <w:rsid w:val="009B2837"/>
    <w:rsid w:val="009B3561"/>
    <w:rsid w:val="009B3676"/>
    <w:rsid w:val="009B3EB1"/>
    <w:rsid w:val="009B3FF1"/>
    <w:rsid w:val="009B406E"/>
    <w:rsid w:val="009B4559"/>
    <w:rsid w:val="009B5D1D"/>
    <w:rsid w:val="009B5D4C"/>
    <w:rsid w:val="009B67F3"/>
    <w:rsid w:val="009B6A79"/>
    <w:rsid w:val="009B6BB7"/>
    <w:rsid w:val="009B6D49"/>
    <w:rsid w:val="009B7BCD"/>
    <w:rsid w:val="009B7D9D"/>
    <w:rsid w:val="009C08F9"/>
    <w:rsid w:val="009C09E3"/>
    <w:rsid w:val="009C117B"/>
    <w:rsid w:val="009C14C3"/>
    <w:rsid w:val="009C15CB"/>
    <w:rsid w:val="009C1B1E"/>
    <w:rsid w:val="009C1FE8"/>
    <w:rsid w:val="009C302F"/>
    <w:rsid w:val="009C30F8"/>
    <w:rsid w:val="009C34EB"/>
    <w:rsid w:val="009C3730"/>
    <w:rsid w:val="009C3840"/>
    <w:rsid w:val="009C470D"/>
    <w:rsid w:val="009C48E4"/>
    <w:rsid w:val="009C537E"/>
    <w:rsid w:val="009C55D1"/>
    <w:rsid w:val="009C5862"/>
    <w:rsid w:val="009C59FC"/>
    <w:rsid w:val="009C61BB"/>
    <w:rsid w:val="009C653B"/>
    <w:rsid w:val="009C6E54"/>
    <w:rsid w:val="009C6E76"/>
    <w:rsid w:val="009C7005"/>
    <w:rsid w:val="009C73F9"/>
    <w:rsid w:val="009C788D"/>
    <w:rsid w:val="009C7E51"/>
    <w:rsid w:val="009D02E3"/>
    <w:rsid w:val="009D0696"/>
    <w:rsid w:val="009D079E"/>
    <w:rsid w:val="009D0BB5"/>
    <w:rsid w:val="009D10AB"/>
    <w:rsid w:val="009D11AF"/>
    <w:rsid w:val="009D2056"/>
    <w:rsid w:val="009D2260"/>
    <w:rsid w:val="009D283A"/>
    <w:rsid w:val="009D2876"/>
    <w:rsid w:val="009D2B23"/>
    <w:rsid w:val="009D2E02"/>
    <w:rsid w:val="009D303F"/>
    <w:rsid w:val="009D32A8"/>
    <w:rsid w:val="009D3444"/>
    <w:rsid w:val="009D3694"/>
    <w:rsid w:val="009D3D00"/>
    <w:rsid w:val="009D4652"/>
    <w:rsid w:val="009D4AA3"/>
    <w:rsid w:val="009D4B4F"/>
    <w:rsid w:val="009D5130"/>
    <w:rsid w:val="009D5537"/>
    <w:rsid w:val="009D5E8D"/>
    <w:rsid w:val="009D5F49"/>
    <w:rsid w:val="009D661A"/>
    <w:rsid w:val="009D6D71"/>
    <w:rsid w:val="009D76E9"/>
    <w:rsid w:val="009D7807"/>
    <w:rsid w:val="009D799E"/>
    <w:rsid w:val="009D7B00"/>
    <w:rsid w:val="009D7F46"/>
    <w:rsid w:val="009E0045"/>
    <w:rsid w:val="009E05FB"/>
    <w:rsid w:val="009E0658"/>
    <w:rsid w:val="009E139A"/>
    <w:rsid w:val="009E1FA4"/>
    <w:rsid w:val="009E2548"/>
    <w:rsid w:val="009E3863"/>
    <w:rsid w:val="009E38AD"/>
    <w:rsid w:val="009E3947"/>
    <w:rsid w:val="009E3BFF"/>
    <w:rsid w:val="009E4E5A"/>
    <w:rsid w:val="009E67D8"/>
    <w:rsid w:val="009E68A6"/>
    <w:rsid w:val="009E690F"/>
    <w:rsid w:val="009E79C5"/>
    <w:rsid w:val="009F02F8"/>
    <w:rsid w:val="009F0FDA"/>
    <w:rsid w:val="009F10D2"/>
    <w:rsid w:val="009F15E5"/>
    <w:rsid w:val="009F2293"/>
    <w:rsid w:val="009F27ED"/>
    <w:rsid w:val="009F2821"/>
    <w:rsid w:val="009F28BA"/>
    <w:rsid w:val="009F3040"/>
    <w:rsid w:val="009F36AF"/>
    <w:rsid w:val="009F42E6"/>
    <w:rsid w:val="009F49C4"/>
    <w:rsid w:val="009F4A99"/>
    <w:rsid w:val="009F5E68"/>
    <w:rsid w:val="009F5FA4"/>
    <w:rsid w:val="009F6D39"/>
    <w:rsid w:val="009F702D"/>
    <w:rsid w:val="009F79DD"/>
    <w:rsid w:val="00A00C89"/>
    <w:rsid w:val="00A018A9"/>
    <w:rsid w:val="00A01C6E"/>
    <w:rsid w:val="00A022D1"/>
    <w:rsid w:val="00A02973"/>
    <w:rsid w:val="00A031A0"/>
    <w:rsid w:val="00A03941"/>
    <w:rsid w:val="00A03A2B"/>
    <w:rsid w:val="00A03EC2"/>
    <w:rsid w:val="00A045CE"/>
    <w:rsid w:val="00A0497B"/>
    <w:rsid w:val="00A04D3A"/>
    <w:rsid w:val="00A04F80"/>
    <w:rsid w:val="00A05623"/>
    <w:rsid w:val="00A05EC5"/>
    <w:rsid w:val="00A06145"/>
    <w:rsid w:val="00A06325"/>
    <w:rsid w:val="00A06B41"/>
    <w:rsid w:val="00A06BC1"/>
    <w:rsid w:val="00A06C75"/>
    <w:rsid w:val="00A06DF4"/>
    <w:rsid w:val="00A0745A"/>
    <w:rsid w:val="00A07832"/>
    <w:rsid w:val="00A10203"/>
    <w:rsid w:val="00A10854"/>
    <w:rsid w:val="00A10DC5"/>
    <w:rsid w:val="00A1141C"/>
    <w:rsid w:val="00A114C8"/>
    <w:rsid w:val="00A11569"/>
    <w:rsid w:val="00A11F09"/>
    <w:rsid w:val="00A12536"/>
    <w:rsid w:val="00A12827"/>
    <w:rsid w:val="00A128A5"/>
    <w:rsid w:val="00A13025"/>
    <w:rsid w:val="00A1327F"/>
    <w:rsid w:val="00A133E5"/>
    <w:rsid w:val="00A13557"/>
    <w:rsid w:val="00A13D06"/>
    <w:rsid w:val="00A150FB"/>
    <w:rsid w:val="00A15725"/>
    <w:rsid w:val="00A167A5"/>
    <w:rsid w:val="00A16811"/>
    <w:rsid w:val="00A179B1"/>
    <w:rsid w:val="00A201CE"/>
    <w:rsid w:val="00A20E62"/>
    <w:rsid w:val="00A213C5"/>
    <w:rsid w:val="00A215E9"/>
    <w:rsid w:val="00A21D9F"/>
    <w:rsid w:val="00A21E69"/>
    <w:rsid w:val="00A22D1D"/>
    <w:rsid w:val="00A22F3E"/>
    <w:rsid w:val="00A2308F"/>
    <w:rsid w:val="00A23E98"/>
    <w:rsid w:val="00A24287"/>
    <w:rsid w:val="00A242EE"/>
    <w:rsid w:val="00A24734"/>
    <w:rsid w:val="00A24889"/>
    <w:rsid w:val="00A24B3F"/>
    <w:rsid w:val="00A24C86"/>
    <w:rsid w:val="00A25355"/>
    <w:rsid w:val="00A256E2"/>
    <w:rsid w:val="00A25A57"/>
    <w:rsid w:val="00A25CC5"/>
    <w:rsid w:val="00A25EED"/>
    <w:rsid w:val="00A2691A"/>
    <w:rsid w:val="00A2743A"/>
    <w:rsid w:val="00A27A5A"/>
    <w:rsid w:val="00A27F5A"/>
    <w:rsid w:val="00A308BF"/>
    <w:rsid w:val="00A30E0C"/>
    <w:rsid w:val="00A30E11"/>
    <w:rsid w:val="00A30E50"/>
    <w:rsid w:val="00A30F5E"/>
    <w:rsid w:val="00A311F1"/>
    <w:rsid w:val="00A314B2"/>
    <w:rsid w:val="00A32211"/>
    <w:rsid w:val="00A32255"/>
    <w:rsid w:val="00A32743"/>
    <w:rsid w:val="00A32D34"/>
    <w:rsid w:val="00A3388A"/>
    <w:rsid w:val="00A33CBC"/>
    <w:rsid w:val="00A3418E"/>
    <w:rsid w:val="00A3474B"/>
    <w:rsid w:val="00A349C4"/>
    <w:rsid w:val="00A34C85"/>
    <w:rsid w:val="00A35CCB"/>
    <w:rsid w:val="00A363AF"/>
    <w:rsid w:val="00A36E62"/>
    <w:rsid w:val="00A36EE7"/>
    <w:rsid w:val="00A37203"/>
    <w:rsid w:val="00A37821"/>
    <w:rsid w:val="00A402A4"/>
    <w:rsid w:val="00A40341"/>
    <w:rsid w:val="00A403B8"/>
    <w:rsid w:val="00A40984"/>
    <w:rsid w:val="00A41715"/>
    <w:rsid w:val="00A42C84"/>
    <w:rsid w:val="00A42CC0"/>
    <w:rsid w:val="00A42E38"/>
    <w:rsid w:val="00A43888"/>
    <w:rsid w:val="00A43CEB"/>
    <w:rsid w:val="00A43DA1"/>
    <w:rsid w:val="00A43E72"/>
    <w:rsid w:val="00A44D96"/>
    <w:rsid w:val="00A44DE7"/>
    <w:rsid w:val="00A44F48"/>
    <w:rsid w:val="00A4565F"/>
    <w:rsid w:val="00A46221"/>
    <w:rsid w:val="00A4626F"/>
    <w:rsid w:val="00A4682D"/>
    <w:rsid w:val="00A4712A"/>
    <w:rsid w:val="00A47583"/>
    <w:rsid w:val="00A47BD8"/>
    <w:rsid w:val="00A50390"/>
    <w:rsid w:val="00A50937"/>
    <w:rsid w:val="00A50956"/>
    <w:rsid w:val="00A50B51"/>
    <w:rsid w:val="00A5159F"/>
    <w:rsid w:val="00A515DF"/>
    <w:rsid w:val="00A51B5B"/>
    <w:rsid w:val="00A51B7E"/>
    <w:rsid w:val="00A52682"/>
    <w:rsid w:val="00A527D3"/>
    <w:rsid w:val="00A52CB3"/>
    <w:rsid w:val="00A52FA2"/>
    <w:rsid w:val="00A532F4"/>
    <w:rsid w:val="00A53537"/>
    <w:rsid w:val="00A535A2"/>
    <w:rsid w:val="00A53EAD"/>
    <w:rsid w:val="00A545EB"/>
    <w:rsid w:val="00A547C8"/>
    <w:rsid w:val="00A54F94"/>
    <w:rsid w:val="00A553F1"/>
    <w:rsid w:val="00A55473"/>
    <w:rsid w:val="00A55529"/>
    <w:rsid w:val="00A55781"/>
    <w:rsid w:val="00A557EC"/>
    <w:rsid w:val="00A55ABC"/>
    <w:rsid w:val="00A55B41"/>
    <w:rsid w:val="00A55C59"/>
    <w:rsid w:val="00A560BE"/>
    <w:rsid w:val="00A56569"/>
    <w:rsid w:val="00A56C34"/>
    <w:rsid w:val="00A56F57"/>
    <w:rsid w:val="00A5700B"/>
    <w:rsid w:val="00A5726D"/>
    <w:rsid w:val="00A57AEE"/>
    <w:rsid w:val="00A6049D"/>
    <w:rsid w:val="00A60732"/>
    <w:rsid w:val="00A60FE3"/>
    <w:rsid w:val="00A613DE"/>
    <w:rsid w:val="00A61B47"/>
    <w:rsid w:val="00A61D4B"/>
    <w:rsid w:val="00A61E09"/>
    <w:rsid w:val="00A62727"/>
    <w:rsid w:val="00A62757"/>
    <w:rsid w:val="00A63D17"/>
    <w:rsid w:val="00A645E7"/>
    <w:rsid w:val="00A6493C"/>
    <w:rsid w:val="00A65088"/>
    <w:rsid w:val="00A65A98"/>
    <w:rsid w:val="00A65E14"/>
    <w:rsid w:val="00A66520"/>
    <w:rsid w:val="00A66E47"/>
    <w:rsid w:val="00A67075"/>
    <w:rsid w:val="00A70A2F"/>
    <w:rsid w:val="00A71072"/>
    <w:rsid w:val="00A71EA9"/>
    <w:rsid w:val="00A721E3"/>
    <w:rsid w:val="00A72B65"/>
    <w:rsid w:val="00A733B8"/>
    <w:rsid w:val="00A73DF6"/>
    <w:rsid w:val="00A7416A"/>
    <w:rsid w:val="00A74410"/>
    <w:rsid w:val="00A74A06"/>
    <w:rsid w:val="00A74E51"/>
    <w:rsid w:val="00A75742"/>
    <w:rsid w:val="00A75B44"/>
    <w:rsid w:val="00A75D4E"/>
    <w:rsid w:val="00A75F21"/>
    <w:rsid w:val="00A76422"/>
    <w:rsid w:val="00A764E3"/>
    <w:rsid w:val="00A76BD0"/>
    <w:rsid w:val="00A77C2F"/>
    <w:rsid w:val="00A77E12"/>
    <w:rsid w:val="00A77E77"/>
    <w:rsid w:val="00A8085C"/>
    <w:rsid w:val="00A814C2"/>
    <w:rsid w:val="00A81709"/>
    <w:rsid w:val="00A817BE"/>
    <w:rsid w:val="00A81AB7"/>
    <w:rsid w:val="00A81E50"/>
    <w:rsid w:val="00A824B4"/>
    <w:rsid w:val="00A82B95"/>
    <w:rsid w:val="00A8327A"/>
    <w:rsid w:val="00A835C6"/>
    <w:rsid w:val="00A83F6D"/>
    <w:rsid w:val="00A83FF5"/>
    <w:rsid w:val="00A84444"/>
    <w:rsid w:val="00A8459F"/>
    <w:rsid w:val="00A84964"/>
    <w:rsid w:val="00A84A9F"/>
    <w:rsid w:val="00A84B80"/>
    <w:rsid w:val="00A84BDB"/>
    <w:rsid w:val="00A850F7"/>
    <w:rsid w:val="00A85955"/>
    <w:rsid w:val="00A86248"/>
    <w:rsid w:val="00A86D3C"/>
    <w:rsid w:val="00A871F5"/>
    <w:rsid w:val="00A87486"/>
    <w:rsid w:val="00A90330"/>
    <w:rsid w:val="00A905AE"/>
    <w:rsid w:val="00A90801"/>
    <w:rsid w:val="00A91673"/>
    <w:rsid w:val="00A9185E"/>
    <w:rsid w:val="00A91DAD"/>
    <w:rsid w:val="00A92EFD"/>
    <w:rsid w:val="00A93134"/>
    <w:rsid w:val="00A938CD"/>
    <w:rsid w:val="00A93FBD"/>
    <w:rsid w:val="00A943BB"/>
    <w:rsid w:val="00A94813"/>
    <w:rsid w:val="00A94F32"/>
    <w:rsid w:val="00A95132"/>
    <w:rsid w:val="00A95876"/>
    <w:rsid w:val="00A95A19"/>
    <w:rsid w:val="00A95BE7"/>
    <w:rsid w:val="00A95F22"/>
    <w:rsid w:val="00A967BF"/>
    <w:rsid w:val="00A96879"/>
    <w:rsid w:val="00A96A76"/>
    <w:rsid w:val="00A96C8A"/>
    <w:rsid w:val="00A97470"/>
    <w:rsid w:val="00A976EF"/>
    <w:rsid w:val="00A97B8A"/>
    <w:rsid w:val="00A97DE0"/>
    <w:rsid w:val="00A97F3E"/>
    <w:rsid w:val="00AA0CDE"/>
    <w:rsid w:val="00AA150B"/>
    <w:rsid w:val="00AA1A64"/>
    <w:rsid w:val="00AA1C0C"/>
    <w:rsid w:val="00AA1CAF"/>
    <w:rsid w:val="00AA1DDD"/>
    <w:rsid w:val="00AA1F1C"/>
    <w:rsid w:val="00AA2694"/>
    <w:rsid w:val="00AA3C13"/>
    <w:rsid w:val="00AA3D87"/>
    <w:rsid w:val="00AA4514"/>
    <w:rsid w:val="00AA464C"/>
    <w:rsid w:val="00AA49EC"/>
    <w:rsid w:val="00AA4F03"/>
    <w:rsid w:val="00AA5AC2"/>
    <w:rsid w:val="00AA6573"/>
    <w:rsid w:val="00AA66DE"/>
    <w:rsid w:val="00AA6B91"/>
    <w:rsid w:val="00AA6BE8"/>
    <w:rsid w:val="00AA7153"/>
    <w:rsid w:val="00AA7411"/>
    <w:rsid w:val="00AA7B0F"/>
    <w:rsid w:val="00AB076E"/>
    <w:rsid w:val="00AB0DA1"/>
    <w:rsid w:val="00AB0FD8"/>
    <w:rsid w:val="00AB10D3"/>
    <w:rsid w:val="00AB122D"/>
    <w:rsid w:val="00AB15CC"/>
    <w:rsid w:val="00AB1770"/>
    <w:rsid w:val="00AB1973"/>
    <w:rsid w:val="00AB1BD2"/>
    <w:rsid w:val="00AB1E33"/>
    <w:rsid w:val="00AB25AB"/>
    <w:rsid w:val="00AB33D8"/>
    <w:rsid w:val="00AB3B05"/>
    <w:rsid w:val="00AB3D47"/>
    <w:rsid w:val="00AB48BB"/>
    <w:rsid w:val="00AB5C74"/>
    <w:rsid w:val="00AB5E13"/>
    <w:rsid w:val="00AB63FB"/>
    <w:rsid w:val="00AB642C"/>
    <w:rsid w:val="00AB656B"/>
    <w:rsid w:val="00AB684A"/>
    <w:rsid w:val="00AB6B8B"/>
    <w:rsid w:val="00AB6FAD"/>
    <w:rsid w:val="00AB734D"/>
    <w:rsid w:val="00AB74DB"/>
    <w:rsid w:val="00AB7A1A"/>
    <w:rsid w:val="00AB7AE3"/>
    <w:rsid w:val="00AC0245"/>
    <w:rsid w:val="00AC0631"/>
    <w:rsid w:val="00AC08F9"/>
    <w:rsid w:val="00AC0F47"/>
    <w:rsid w:val="00AC1261"/>
    <w:rsid w:val="00AC153A"/>
    <w:rsid w:val="00AC163E"/>
    <w:rsid w:val="00AC2747"/>
    <w:rsid w:val="00AC2CA3"/>
    <w:rsid w:val="00AC2D8D"/>
    <w:rsid w:val="00AC2DC2"/>
    <w:rsid w:val="00AC2DE6"/>
    <w:rsid w:val="00AC3235"/>
    <w:rsid w:val="00AC3694"/>
    <w:rsid w:val="00AC3BFB"/>
    <w:rsid w:val="00AC46A7"/>
    <w:rsid w:val="00AC4B5E"/>
    <w:rsid w:val="00AC61E7"/>
    <w:rsid w:val="00AC6C8D"/>
    <w:rsid w:val="00AC6E1A"/>
    <w:rsid w:val="00AC7115"/>
    <w:rsid w:val="00AD04D7"/>
    <w:rsid w:val="00AD056F"/>
    <w:rsid w:val="00AD09A0"/>
    <w:rsid w:val="00AD09CC"/>
    <w:rsid w:val="00AD0BAC"/>
    <w:rsid w:val="00AD19E5"/>
    <w:rsid w:val="00AD1D66"/>
    <w:rsid w:val="00AD20B4"/>
    <w:rsid w:val="00AD2ACD"/>
    <w:rsid w:val="00AD2FD5"/>
    <w:rsid w:val="00AD30BB"/>
    <w:rsid w:val="00AD32DD"/>
    <w:rsid w:val="00AD3716"/>
    <w:rsid w:val="00AD3B07"/>
    <w:rsid w:val="00AD3B2A"/>
    <w:rsid w:val="00AD4AB3"/>
    <w:rsid w:val="00AD4C01"/>
    <w:rsid w:val="00AD53E3"/>
    <w:rsid w:val="00AD5E1D"/>
    <w:rsid w:val="00AD66A2"/>
    <w:rsid w:val="00AD6B81"/>
    <w:rsid w:val="00AD7693"/>
    <w:rsid w:val="00AD79B8"/>
    <w:rsid w:val="00AE03CC"/>
    <w:rsid w:val="00AE05B8"/>
    <w:rsid w:val="00AE08BC"/>
    <w:rsid w:val="00AE0AD7"/>
    <w:rsid w:val="00AE0C4D"/>
    <w:rsid w:val="00AE10A3"/>
    <w:rsid w:val="00AE3476"/>
    <w:rsid w:val="00AE34F1"/>
    <w:rsid w:val="00AE3EDF"/>
    <w:rsid w:val="00AE4A12"/>
    <w:rsid w:val="00AE4C9D"/>
    <w:rsid w:val="00AE5047"/>
    <w:rsid w:val="00AE5540"/>
    <w:rsid w:val="00AE69C4"/>
    <w:rsid w:val="00AE6A3E"/>
    <w:rsid w:val="00AE7C00"/>
    <w:rsid w:val="00AE7EAA"/>
    <w:rsid w:val="00AF0149"/>
    <w:rsid w:val="00AF0231"/>
    <w:rsid w:val="00AF04E0"/>
    <w:rsid w:val="00AF0A9B"/>
    <w:rsid w:val="00AF12D4"/>
    <w:rsid w:val="00AF1344"/>
    <w:rsid w:val="00AF16BA"/>
    <w:rsid w:val="00AF196B"/>
    <w:rsid w:val="00AF1CD4"/>
    <w:rsid w:val="00AF23B4"/>
    <w:rsid w:val="00AF2E3B"/>
    <w:rsid w:val="00AF36EA"/>
    <w:rsid w:val="00AF3871"/>
    <w:rsid w:val="00AF3A00"/>
    <w:rsid w:val="00AF3A30"/>
    <w:rsid w:val="00AF4027"/>
    <w:rsid w:val="00AF5505"/>
    <w:rsid w:val="00AF57A2"/>
    <w:rsid w:val="00AF60E4"/>
    <w:rsid w:val="00AF6404"/>
    <w:rsid w:val="00AF6647"/>
    <w:rsid w:val="00AF6782"/>
    <w:rsid w:val="00AF6CC2"/>
    <w:rsid w:val="00AF712A"/>
    <w:rsid w:val="00B0096A"/>
    <w:rsid w:val="00B00A93"/>
    <w:rsid w:val="00B00C26"/>
    <w:rsid w:val="00B00D50"/>
    <w:rsid w:val="00B01679"/>
    <w:rsid w:val="00B01CF1"/>
    <w:rsid w:val="00B0201B"/>
    <w:rsid w:val="00B023BD"/>
    <w:rsid w:val="00B02B5A"/>
    <w:rsid w:val="00B02BAB"/>
    <w:rsid w:val="00B0380F"/>
    <w:rsid w:val="00B039A1"/>
    <w:rsid w:val="00B040D4"/>
    <w:rsid w:val="00B04195"/>
    <w:rsid w:val="00B04674"/>
    <w:rsid w:val="00B05EC5"/>
    <w:rsid w:val="00B06359"/>
    <w:rsid w:val="00B06562"/>
    <w:rsid w:val="00B06BE4"/>
    <w:rsid w:val="00B07CC6"/>
    <w:rsid w:val="00B07D01"/>
    <w:rsid w:val="00B101A7"/>
    <w:rsid w:val="00B103EF"/>
    <w:rsid w:val="00B10675"/>
    <w:rsid w:val="00B11263"/>
    <w:rsid w:val="00B11D8C"/>
    <w:rsid w:val="00B1226C"/>
    <w:rsid w:val="00B122AC"/>
    <w:rsid w:val="00B1273F"/>
    <w:rsid w:val="00B13261"/>
    <w:rsid w:val="00B135D7"/>
    <w:rsid w:val="00B13A94"/>
    <w:rsid w:val="00B13BC5"/>
    <w:rsid w:val="00B14209"/>
    <w:rsid w:val="00B1481D"/>
    <w:rsid w:val="00B14C77"/>
    <w:rsid w:val="00B14DEF"/>
    <w:rsid w:val="00B150E5"/>
    <w:rsid w:val="00B157FD"/>
    <w:rsid w:val="00B161B8"/>
    <w:rsid w:val="00B16610"/>
    <w:rsid w:val="00B16710"/>
    <w:rsid w:val="00B1694E"/>
    <w:rsid w:val="00B169C2"/>
    <w:rsid w:val="00B16A26"/>
    <w:rsid w:val="00B1748E"/>
    <w:rsid w:val="00B17747"/>
    <w:rsid w:val="00B17BB7"/>
    <w:rsid w:val="00B201F9"/>
    <w:rsid w:val="00B2035C"/>
    <w:rsid w:val="00B20C17"/>
    <w:rsid w:val="00B20F64"/>
    <w:rsid w:val="00B21379"/>
    <w:rsid w:val="00B21AF0"/>
    <w:rsid w:val="00B2240B"/>
    <w:rsid w:val="00B22956"/>
    <w:rsid w:val="00B2295D"/>
    <w:rsid w:val="00B22DE1"/>
    <w:rsid w:val="00B22EBE"/>
    <w:rsid w:val="00B22F38"/>
    <w:rsid w:val="00B2314C"/>
    <w:rsid w:val="00B243A5"/>
    <w:rsid w:val="00B245F1"/>
    <w:rsid w:val="00B247E8"/>
    <w:rsid w:val="00B25175"/>
    <w:rsid w:val="00B25DC7"/>
    <w:rsid w:val="00B26BBB"/>
    <w:rsid w:val="00B27138"/>
    <w:rsid w:val="00B27E01"/>
    <w:rsid w:val="00B30212"/>
    <w:rsid w:val="00B30284"/>
    <w:rsid w:val="00B30B6F"/>
    <w:rsid w:val="00B30E57"/>
    <w:rsid w:val="00B31012"/>
    <w:rsid w:val="00B31158"/>
    <w:rsid w:val="00B3196A"/>
    <w:rsid w:val="00B31BF1"/>
    <w:rsid w:val="00B32013"/>
    <w:rsid w:val="00B32713"/>
    <w:rsid w:val="00B32829"/>
    <w:rsid w:val="00B328A7"/>
    <w:rsid w:val="00B32A4B"/>
    <w:rsid w:val="00B32F52"/>
    <w:rsid w:val="00B33697"/>
    <w:rsid w:val="00B34882"/>
    <w:rsid w:val="00B34B10"/>
    <w:rsid w:val="00B352ED"/>
    <w:rsid w:val="00B35CE3"/>
    <w:rsid w:val="00B35F74"/>
    <w:rsid w:val="00B35F93"/>
    <w:rsid w:val="00B35FC1"/>
    <w:rsid w:val="00B37001"/>
    <w:rsid w:val="00B4018B"/>
    <w:rsid w:val="00B409CB"/>
    <w:rsid w:val="00B40D37"/>
    <w:rsid w:val="00B41043"/>
    <w:rsid w:val="00B410BB"/>
    <w:rsid w:val="00B411CA"/>
    <w:rsid w:val="00B4120B"/>
    <w:rsid w:val="00B41244"/>
    <w:rsid w:val="00B41A05"/>
    <w:rsid w:val="00B41C9B"/>
    <w:rsid w:val="00B41CC4"/>
    <w:rsid w:val="00B42143"/>
    <w:rsid w:val="00B42934"/>
    <w:rsid w:val="00B42E7B"/>
    <w:rsid w:val="00B437FB"/>
    <w:rsid w:val="00B43ADA"/>
    <w:rsid w:val="00B443CE"/>
    <w:rsid w:val="00B44583"/>
    <w:rsid w:val="00B44606"/>
    <w:rsid w:val="00B44644"/>
    <w:rsid w:val="00B4487E"/>
    <w:rsid w:val="00B44BD1"/>
    <w:rsid w:val="00B44C4C"/>
    <w:rsid w:val="00B45602"/>
    <w:rsid w:val="00B45B87"/>
    <w:rsid w:val="00B45E5E"/>
    <w:rsid w:val="00B45E73"/>
    <w:rsid w:val="00B4621C"/>
    <w:rsid w:val="00B46296"/>
    <w:rsid w:val="00B468B4"/>
    <w:rsid w:val="00B46B91"/>
    <w:rsid w:val="00B47066"/>
    <w:rsid w:val="00B476EE"/>
    <w:rsid w:val="00B477EA"/>
    <w:rsid w:val="00B505D8"/>
    <w:rsid w:val="00B50B37"/>
    <w:rsid w:val="00B50DDD"/>
    <w:rsid w:val="00B5103E"/>
    <w:rsid w:val="00B517B8"/>
    <w:rsid w:val="00B51AF0"/>
    <w:rsid w:val="00B52104"/>
    <w:rsid w:val="00B5244B"/>
    <w:rsid w:val="00B5293D"/>
    <w:rsid w:val="00B52CC8"/>
    <w:rsid w:val="00B53179"/>
    <w:rsid w:val="00B54092"/>
    <w:rsid w:val="00B549B2"/>
    <w:rsid w:val="00B5511D"/>
    <w:rsid w:val="00B557D5"/>
    <w:rsid w:val="00B5698E"/>
    <w:rsid w:val="00B57B78"/>
    <w:rsid w:val="00B57FEA"/>
    <w:rsid w:val="00B60E12"/>
    <w:rsid w:val="00B6161D"/>
    <w:rsid w:val="00B6187C"/>
    <w:rsid w:val="00B62298"/>
    <w:rsid w:val="00B62A86"/>
    <w:rsid w:val="00B639B7"/>
    <w:rsid w:val="00B63BEF"/>
    <w:rsid w:val="00B63DDF"/>
    <w:rsid w:val="00B63F85"/>
    <w:rsid w:val="00B64B76"/>
    <w:rsid w:val="00B65095"/>
    <w:rsid w:val="00B65ED0"/>
    <w:rsid w:val="00B6660D"/>
    <w:rsid w:val="00B66CCA"/>
    <w:rsid w:val="00B66CE1"/>
    <w:rsid w:val="00B67164"/>
    <w:rsid w:val="00B67E5D"/>
    <w:rsid w:val="00B709A9"/>
    <w:rsid w:val="00B70A4C"/>
    <w:rsid w:val="00B7117F"/>
    <w:rsid w:val="00B712BE"/>
    <w:rsid w:val="00B72416"/>
    <w:rsid w:val="00B7273E"/>
    <w:rsid w:val="00B72896"/>
    <w:rsid w:val="00B728CD"/>
    <w:rsid w:val="00B73231"/>
    <w:rsid w:val="00B7349D"/>
    <w:rsid w:val="00B739CF"/>
    <w:rsid w:val="00B73E55"/>
    <w:rsid w:val="00B74029"/>
    <w:rsid w:val="00B74F18"/>
    <w:rsid w:val="00B7504D"/>
    <w:rsid w:val="00B75896"/>
    <w:rsid w:val="00B760B3"/>
    <w:rsid w:val="00B761B8"/>
    <w:rsid w:val="00B76455"/>
    <w:rsid w:val="00B764AF"/>
    <w:rsid w:val="00B7744A"/>
    <w:rsid w:val="00B7767E"/>
    <w:rsid w:val="00B777F5"/>
    <w:rsid w:val="00B77F39"/>
    <w:rsid w:val="00B802B5"/>
    <w:rsid w:val="00B80540"/>
    <w:rsid w:val="00B813A2"/>
    <w:rsid w:val="00B83089"/>
    <w:rsid w:val="00B832FC"/>
    <w:rsid w:val="00B836B0"/>
    <w:rsid w:val="00B83F54"/>
    <w:rsid w:val="00B847A5"/>
    <w:rsid w:val="00B848F8"/>
    <w:rsid w:val="00B852C7"/>
    <w:rsid w:val="00B852E0"/>
    <w:rsid w:val="00B856AA"/>
    <w:rsid w:val="00B8578F"/>
    <w:rsid w:val="00B87182"/>
    <w:rsid w:val="00B87528"/>
    <w:rsid w:val="00B87EE9"/>
    <w:rsid w:val="00B90D3F"/>
    <w:rsid w:val="00B9102B"/>
    <w:rsid w:val="00B91752"/>
    <w:rsid w:val="00B91BDD"/>
    <w:rsid w:val="00B91F87"/>
    <w:rsid w:val="00B9257C"/>
    <w:rsid w:val="00B92D6F"/>
    <w:rsid w:val="00B930C8"/>
    <w:rsid w:val="00B93455"/>
    <w:rsid w:val="00B937E2"/>
    <w:rsid w:val="00B938C1"/>
    <w:rsid w:val="00B93B41"/>
    <w:rsid w:val="00B93CA1"/>
    <w:rsid w:val="00B9488E"/>
    <w:rsid w:val="00B95296"/>
    <w:rsid w:val="00B95334"/>
    <w:rsid w:val="00B959FA"/>
    <w:rsid w:val="00B96CCF"/>
    <w:rsid w:val="00B96FE5"/>
    <w:rsid w:val="00B97341"/>
    <w:rsid w:val="00B9750C"/>
    <w:rsid w:val="00B97E64"/>
    <w:rsid w:val="00B97F8C"/>
    <w:rsid w:val="00BA0056"/>
    <w:rsid w:val="00BA119F"/>
    <w:rsid w:val="00BA11A0"/>
    <w:rsid w:val="00BA1724"/>
    <w:rsid w:val="00BA2063"/>
    <w:rsid w:val="00BA2266"/>
    <w:rsid w:val="00BA250A"/>
    <w:rsid w:val="00BA27C6"/>
    <w:rsid w:val="00BA2D6A"/>
    <w:rsid w:val="00BA2F6F"/>
    <w:rsid w:val="00BA31FB"/>
    <w:rsid w:val="00BA322B"/>
    <w:rsid w:val="00BA3867"/>
    <w:rsid w:val="00BA3C11"/>
    <w:rsid w:val="00BA3C3C"/>
    <w:rsid w:val="00BA3F92"/>
    <w:rsid w:val="00BA6AE3"/>
    <w:rsid w:val="00BA75A0"/>
    <w:rsid w:val="00BA781A"/>
    <w:rsid w:val="00BA78D7"/>
    <w:rsid w:val="00BA7C59"/>
    <w:rsid w:val="00BA7D54"/>
    <w:rsid w:val="00BB017F"/>
    <w:rsid w:val="00BB0C65"/>
    <w:rsid w:val="00BB0F73"/>
    <w:rsid w:val="00BB1EB3"/>
    <w:rsid w:val="00BB2D9E"/>
    <w:rsid w:val="00BB4392"/>
    <w:rsid w:val="00BB46D8"/>
    <w:rsid w:val="00BB4915"/>
    <w:rsid w:val="00BB4A5A"/>
    <w:rsid w:val="00BB4BD3"/>
    <w:rsid w:val="00BB5581"/>
    <w:rsid w:val="00BB5650"/>
    <w:rsid w:val="00BB56B7"/>
    <w:rsid w:val="00BB5A2B"/>
    <w:rsid w:val="00BB6597"/>
    <w:rsid w:val="00BB6644"/>
    <w:rsid w:val="00BB69C1"/>
    <w:rsid w:val="00BB6B70"/>
    <w:rsid w:val="00BC0E4F"/>
    <w:rsid w:val="00BC10D7"/>
    <w:rsid w:val="00BC1407"/>
    <w:rsid w:val="00BC14B3"/>
    <w:rsid w:val="00BC15DA"/>
    <w:rsid w:val="00BC1689"/>
    <w:rsid w:val="00BC1F06"/>
    <w:rsid w:val="00BC1F53"/>
    <w:rsid w:val="00BC2425"/>
    <w:rsid w:val="00BC2A0F"/>
    <w:rsid w:val="00BC36A3"/>
    <w:rsid w:val="00BC41F3"/>
    <w:rsid w:val="00BC4ABE"/>
    <w:rsid w:val="00BC4B10"/>
    <w:rsid w:val="00BC5233"/>
    <w:rsid w:val="00BC5CB4"/>
    <w:rsid w:val="00BC6085"/>
    <w:rsid w:val="00BC79A2"/>
    <w:rsid w:val="00BC7B1C"/>
    <w:rsid w:val="00BC7C6F"/>
    <w:rsid w:val="00BD0134"/>
    <w:rsid w:val="00BD03E3"/>
    <w:rsid w:val="00BD03EF"/>
    <w:rsid w:val="00BD06E9"/>
    <w:rsid w:val="00BD08D3"/>
    <w:rsid w:val="00BD16D1"/>
    <w:rsid w:val="00BD20EB"/>
    <w:rsid w:val="00BD21BD"/>
    <w:rsid w:val="00BD2393"/>
    <w:rsid w:val="00BD269A"/>
    <w:rsid w:val="00BD2893"/>
    <w:rsid w:val="00BD2C88"/>
    <w:rsid w:val="00BD2D01"/>
    <w:rsid w:val="00BD2F5A"/>
    <w:rsid w:val="00BD39D5"/>
    <w:rsid w:val="00BD3BF9"/>
    <w:rsid w:val="00BD495B"/>
    <w:rsid w:val="00BD4CFD"/>
    <w:rsid w:val="00BD4DEB"/>
    <w:rsid w:val="00BD5046"/>
    <w:rsid w:val="00BD5730"/>
    <w:rsid w:val="00BD5988"/>
    <w:rsid w:val="00BD5CFA"/>
    <w:rsid w:val="00BD6071"/>
    <w:rsid w:val="00BD6461"/>
    <w:rsid w:val="00BD650B"/>
    <w:rsid w:val="00BD6CC3"/>
    <w:rsid w:val="00BD6F68"/>
    <w:rsid w:val="00BD7337"/>
    <w:rsid w:val="00BD76A4"/>
    <w:rsid w:val="00BD7C74"/>
    <w:rsid w:val="00BE001D"/>
    <w:rsid w:val="00BE010D"/>
    <w:rsid w:val="00BE083E"/>
    <w:rsid w:val="00BE1003"/>
    <w:rsid w:val="00BE13C8"/>
    <w:rsid w:val="00BE1B98"/>
    <w:rsid w:val="00BE1EE8"/>
    <w:rsid w:val="00BE2F18"/>
    <w:rsid w:val="00BE3317"/>
    <w:rsid w:val="00BE344E"/>
    <w:rsid w:val="00BE4AA4"/>
    <w:rsid w:val="00BE508D"/>
    <w:rsid w:val="00BE5366"/>
    <w:rsid w:val="00BE5F8B"/>
    <w:rsid w:val="00BE5FC3"/>
    <w:rsid w:val="00BE6995"/>
    <w:rsid w:val="00BE6A71"/>
    <w:rsid w:val="00BE6D27"/>
    <w:rsid w:val="00BE6DAB"/>
    <w:rsid w:val="00BE7646"/>
    <w:rsid w:val="00BE7DB2"/>
    <w:rsid w:val="00BF0254"/>
    <w:rsid w:val="00BF0E18"/>
    <w:rsid w:val="00BF0F5D"/>
    <w:rsid w:val="00BF1027"/>
    <w:rsid w:val="00BF102C"/>
    <w:rsid w:val="00BF12FF"/>
    <w:rsid w:val="00BF1B39"/>
    <w:rsid w:val="00BF1EAB"/>
    <w:rsid w:val="00BF21DB"/>
    <w:rsid w:val="00BF256B"/>
    <w:rsid w:val="00BF29B4"/>
    <w:rsid w:val="00BF2EEC"/>
    <w:rsid w:val="00BF2F89"/>
    <w:rsid w:val="00BF37E8"/>
    <w:rsid w:val="00BF3A67"/>
    <w:rsid w:val="00BF3B17"/>
    <w:rsid w:val="00BF4AC6"/>
    <w:rsid w:val="00BF5D90"/>
    <w:rsid w:val="00BF6E0A"/>
    <w:rsid w:val="00BF761E"/>
    <w:rsid w:val="00BF7DE7"/>
    <w:rsid w:val="00C00531"/>
    <w:rsid w:val="00C00609"/>
    <w:rsid w:val="00C00706"/>
    <w:rsid w:val="00C0076A"/>
    <w:rsid w:val="00C0180C"/>
    <w:rsid w:val="00C02967"/>
    <w:rsid w:val="00C03587"/>
    <w:rsid w:val="00C03E9C"/>
    <w:rsid w:val="00C04237"/>
    <w:rsid w:val="00C04EAD"/>
    <w:rsid w:val="00C0578A"/>
    <w:rsid w:val="00C05A73"/>
    <w:rsid w:val="00C05EB4"/>
    <w:rsid w:val="00C06576"/>
    <w:rsid w:val="00C065BE"/>
    <w:rsid w:val="00C0694F"/>
    <w:rsid w:val="00C06CA2"/>
    <w:rsid w:val="00C07083"/>
    <w:rsid w:val="00C07531"/>
    <w:rsid w:val="00C07638"/>
    <w:rsid w:val="00C07944"/>
    <w:rsid w:val="00C07CAE"/>
    <w:rsid w:val="00C107B0"/>
    <w:rsid w:val="00C10C01"/>
    <w:rsid w:val="00C11450"/>
    <w:rsid w:val="00C1236C"/>
    <w:rsid w:val="00C12421"/>
    <w:rsid w:val="00C127C1"/>
    <w:rsid w:val="00C12FE9"/>
    <w:rsid w:val="00C13A8C"/>
    <w:rsid w:val="00C14830"/>
    <w:rsid w:val="00C14FD7"/>
    <w:rsid w:val="00C15624"/>
    <w:rsid w:val="00C16174"/>
    <w:rsid w:val="00C163FD"/>
    <w:rsid w:val="00C16B4E"/>
    <w:rsid w:val="00C16C54"/>
    <w:rsid w:val="00C1725C"/>
    <w:rsid w:val="00C2000D"/>
    <w:rsid w:val="00C2021E"/>
    <w:rsid w:val="00C204C6"/>
    <w:rsid w:val="00C211F8"/>
    <w:rsid w:val="00C21274"/>
    <w:rsid w:val="00C2129B"/>
    <w:rsid w:val="00C214E6"/>
    <w:rsid w:val="00C21901"/>
    <w:rsid w:val="00C22818"/>
    <w:rsid w:val="00C231E4"/>
    <w:rsid w:val="00C23372"/>
    <w:rsid w:val="00C235DE"/>
    <w:rsid w:val="00C2426E"/>
    <w:rsid w:val="00C24C13"/>
    <w:rsid w:val="00C24C2C"/>
    <w:rsid w:val="00C25198"/>
    <w:rsid w:val="00C25DBB"/>
    <w:rsid w:val="00C261F4"/>
    <w:rsid w:val="00C26223"/>
    <w:rsid w:val="00C300EF"/>
    <w:rsid w:val="00C30724"/>
    <w:rsid w:val="00C30B84"/>
    <w:rsid w:val="00C30EEB"/>
    <w:rsid w:val="00C31064"/>
    <w:rsid w:val="00C31881"/>
    <w:rsid w:val="00C327E4"/>
    <w:rsid w:val="00C33259"/>
    <w:rsid w:val="00C334C1"/>
    <w:rsid w:val="00C335A7"/>
    <w:rsid w:val="00C33B26"/>
    <w:rsid w:val="00C34149"/>
    <w:rsid w:val="00C34223"/>
    <w:rsid w:val="00C346A0"/>
    <w:rsid w:val="00C3471B"/>
    <w:rsid w:val="00C35C4E"/>
    <w:rsid w:val="00C35E0F"/>
    <w:rsid w:val="00C35F4A"/>
    <w:rsid w:val="00C35FED"/>
    <w:rsid w:val="00C363EC"/>
    <w:rsid w:val="00C365C3"/>
    <w:rsid w:val="00C366AD"/>
    <w:rsid w:val="00C36B11"/>
    <w:rsid w:val="00C36CD2"/>
    <w:rsid w:val="00C3735B"/>
    <w:rsid w:val="00C373AC"/>
    <w:rsid w:val="00C37E00"/>
    <w:rsid w:val="00C37EF4"/>
    <w:rsid w:val="00C4022B"/>
    <w:rsid w:val="00C406D4"/>
    <w:rsid w:val="00C40BD4"/>
    <w:rsid w:val="00C40F5E"/>
    <w:rsid w:val="00C4117C"/>
    <w:rsid w:val="00C414A3"/>
    <w:rsid w:val="00C419D5"/>
    <w:rsid w:val="00C41B0E"/>
    <w:rsid w:val="00C426FD"/>
    <w:rsid w:val="00C42DB6"/>
    <w:rsid w:val="00C42F47"/>
    <w:rsid w:val="00C42F82"/>
    <w:rsid w:val="00C43B65"/>
    <w:rsid w:val="00C44315"/>
    <w:rsid w:val="00C447B2"/>
    <w:rsid w:val="00C44E03"/>
    <w:rsid w:val="00C44FCF"/>
    <w:rsid w:val="00C45015"/>
    <w:rsid w:val="00C4518E"/>
    <w:rsid w:val="00C456D3"/>
    <w:rsid w:val="00C45918"/>
    <w:rsid w:val="00C46085"/>
    <w:rsid w:val="00C46207"/>
    <w:rsid w:val="00C46895"/>
    <w:rsid w:val="00C476E4"/>
    <w:rsid w:val="00C479DA"/>
    <w:rsid w:val="00C50C75"/>
    <w:rsid w:val="00C5111A"/>
    <w:rsid w:val="00C51550"/>
    <w:rsid w:val="00C5196E"/>
    <w:rsid w:val="00C519B5"/>
    <w:rsid w:val="00C51E1F"/>
    <w:rsid w:val="00C52487"/>
    <w:rsid w:val="00C528ED"/>
    <w:rsid w:val="00C52E60"/>
    <w:rsid w:val="00C53012"/>
    <w:rsid w:val="00C531DA"/>
    <w:rsid w:val="00C533FA"/>
    <w:rsid w:val="00C536DD"/>
    <w:rsid w:val="00C53C85"/>
    <w:rsid w:val="00C548F4"/>
    <w:rsid w:val="00C55177"/>
    <w:rsid w:val="00C553C7"/>
    <w:rsid w:val="00C55C1D"/>
    <w:rsid w:val="00C561D7"/>
    <w:rsid w:val="00C56FA4"/>
    <w:rsid w:val="00C6042F"/>
    <w:rsid w:val="00C60712"/>
    <w:rsid w:val="00C60E77"/>
    <w:rsid w:val="00C618FF"/>
    <w:rsid w:val="00C61BF1"/>
    <w:rsid w:val="00C61CE9"/>
    <w:rsid w:val="00C6335E"/>
    <w:rsid w:val="00C633F4"/>
    <w:rsid w:val="00C633F8"/>
    <w:rsid w:val="00C638CD"/>
    <w:rsid w:val="00C63BDC"/>
    <w:rsid w:val="00C63F47"/>
    <w:rsid w:val="00C640C9"/>
    <w:rsid w:val="00C64C04"/>
    <w:rsid w:val="00C654E3"/>
    <w:rsid w:val="00C65661"/>
    <w:rsid w:val="00C66244"/>
    <w:rsid w:val="00C662D2"/>
    <w:rsid w:val="00C667AC"/>
    <w:rsid w:val="00C66A3F"/>
    <w:rsid w:val="00C66AAC"/>
    <w:rsid w:val="00C66AEC"/>
    <w:rsid w:val="00C673B5"/>
    <w:rsid w:val="00C67624"/>
    <w:rsid w:val="00C67C02"/>
    <w:rsid w:val="00C67D76"/>
    <w:rsid w:val="00C67D8D"/>
    <w:rsid w:val="00C70489"/>
    <w:rsid w:val="00C704DD"/>
    <w:rsid w:val="00C70B3A"/>
    <w:rsid w:val="00C713C8"/>
    <w:rsid w:val="00C71DD7"/>
    <w:rsid w:val="00C71F27"/>
    <w:rsid w:val="00C73133"/>
    <w:rsid w:val="00C73833"/>
    <w:rsid w:val="00C73CE0"/>
    <w:rsid w:val="00C74414"/>
    <w:rsid w:val="00C7473D"/>
    <w:rsid w:val="00C74E85"/>
    <w:rsid w:val="00C74F8C"/>
    <w:rsid w:val="00C74FF8"/>
    <w:rsid w:val="00C7528B"/>
    <w:rsid w:val="00C752CF"/>
    <w:rsid w:val="00C75617"/>
    <w:rsid w:val="00C7582E"/>
    <w:rsid w:val="00C766D7"/>
    <w:rsid w:val="00C770AF"/>
    <w:rsid w:val="00C7710B"/>
    <w:rsid w:val="00C77B5C"/>
    <w:rsid w:val="00C77C46"/>
    <w:rsid w:val="00C8000F"/>
    <w:rsid w:val="00C800BA"/>
    <w:rsid w:val="00C81708"/>
    <w:rsid w:val="00C817EC"/>
    <w:rsid w:val="00C81883"/>
    <w:rsid w:val="00C823CF"/>
    <w:rsid w:val="00C82CCB"/>
    <w:rsid w:val="00C83002"/>
    <w:rsid w:val="00C8349C"/>
    <w:rsid w:val="00C83572"/>
    <w:rsid w:val="00C83C7A"/>
    <w:rsid w:val="00C842DF"/>
    <w:rsid w:val="00C8491C"/>
    <w:rsid w:val="00C8517D"/>
    <w:rsid w:val="00C852CF"/>
    <w:rsid w:val="00C86F57"/>
    <w:rsid w:val="00C87101"/>
    <w:rsid w:val="00C871CB"/>
    <w:rsid w:val="00C872F3"/>
    <w:rsid w:val="00C900A0"/>
    <w:rsid w:val="00C90403"/>
    <w:rsid w:val="00C91157"/>
    <w:rsid w:val="00C92418"/>
    <w:rsid w:val="00C92694"/>
    <w:rsid w:val="00C93357"/>
    <w:rsid w:val="00C934B1"/>
    <w:rsid w:val="00C93545"/>
    <w:rsid w:val="00C93CAE"/>
    <w:rsid w:val="00C94069"/>
    <w:rsid w:val="00C9424B"/>
    <w:rsid w:val="00C94962"/>
    <w:rsid w:val="00C94B78"/>
    <w:rsid w:val="00C94C9C"/>
    <w:rsid w:val="00C94CF1"/>
    <w:rsid w:val="00C94D2C"/>
    <w:rsid w:val="00C94DEF"/>
    <w:rsid w:val="00C951D1"/>
    <w:rsid w:val="00C957F2"/>
    <w:rsid w:val="00C95C2A"/>
    <w:rsid w:val="00C96441"/>
    <w:rsid w:val="00C96B5C"/>
    <w:rsid w:val="00C972C2"/>
    <w:rsid w:val="00C9761B"/>
    <w:rsid w:val="00CA07A8"/>
    <w:rsid w:val="00CA1102"/>
    <w:rsid w:val="00CA13DD"/>
    <w:rsid w:val="00CA16F8"/>
    <w:rsid w:val="00CA203D"/>
    <w:rsid w:val="00CA207F"/>
    <w:rsid w:val="00CA28AD"/>
    <w:rsid w:val="00CA29FD"/>
    <w:rsid w:val="00CA3132"/>
    <w:rsid w:val="00CA3662"/>
    <w:rsid w:val="00CA3AFC"/>
    <w:rsid w:val="00CA3C7F"/>
    <w:rsid w:val="00CA4020"/>
    <w:rsid w:val="00CA4178"/>
    <w:rsid w:val="00CA4454"/>
    <w:rsid w:val="00CA4D84"/>
    <w:rsid w:val="00CA5944"/>
    <w:rsid w:val="00CA5A4D"/>
    <w:rsid w:val="00CA6BED"/>
    <w:rsid w:val="00CA71A5"/>
    <w:rsid w:val="00CA7953"/>
    <w:rsid w:val="00CA79F0"/>
    <w:rsid w:val="00CA7E31"/>
    <w:rsid w:val="00CA7EE1"/>
    <w:rsid w:val="00CB19F2"/>
    <w:rsid w:val="00CB1B40"/>
    <w:rsid w:val="00CB1C82"/>
    <w:rsid w:val="00CB1DAE"/>
    <w:rsid w:val="00CB1DEC"/>
    <w:rsid w:val="00CB24A9"/>
    <w:rsid w:val="00CB24F6"/>
    <w:rsid w:val="00CB25CD"/>
    <w:rsid w:val="00CB38CC"/>
    <w:rsid w:val="00CB3B2C"/>
    <w:rsid w:val="00CB47E1"/>
    <w:rsid w:val="00CB4A33"/>
    <w:rsid w:val="00CB4AD1"/>
    <w:rsid w:val="00CB52C4"/>
    <w:rsid w:val="00CB5612"/>
    <w:rsid w:val="00CB79E1"/>
    <w:rsid w:val="00CB7BBF"/>
    <w:rsid w:val="00CB7E19"/>
    <w:rsid w:val="00CC00CE"/>
    <w:rsid w:val="00CC0DA5"/>
    <w:rsid w:val="00CC0E91"/>
    <w:rsid w:val="00CC0EF5"/>
    <w:rsid w:val="00CC136F"/>
    <w:rsid w:val="00CC16C3"/>
    <w:rsid w:val="00CC253D"/>
    <w:rsid w:val="00CC2805"/>
    <w:rsid w:val="00CC2E80"/>
    <w:rsid w:val="00CC322B"/>
    <w:rsid w:val="00CC39F1"/>
    <w:rsid w:val="00CC4434"/>
    <w:rsid w:val="00CC4BF7"/>
    <w:rsid w:val="00CC4E34"/>
    <w:rsid w:val="00CC5556"/>
    <w:rsid w:val="00CC5967"/>
    <w:rsid w:val="00CC69D6"/>
    <w:rsid w:val="00CC6B8D"/>
    <w:rsid w:val="00CC738B"/>
    <w:rsid w:val="00CC744A"/>
    <w:rsid w:val="00CC775D"/>
    <w:rsid w:val="00CD0479"/>
    <w:rsid w:val="00CD08E5"/>
    <w:rsid w:val="00CD099F"/>
    <w:rsid w:val="00CD0A82"/>
    <w:rsid w:val="00CD2126"/>
    <w:rsid w:val="00CD21E0"/>
    <w:rsid w:val="00CD29C6"/>
    <w:rsid w:val="00CD2B73"/>
    <w:rsid w:val="00CD2DDF"/>
    <w:rsid w:val="00CD306F"/>
    <w:rsid w:val="00CD3154"/>
    <w:rsid w:val="00CD3BB8"/>
    <w:rsid w:val="00CD3F3B"/>
    <w:rsid w:val="00CD4085"/>
    <w:rsid w:val="00CD4C27"/>
    <w:rsid w:val="00CD4F1B"/>
    <w:rsid w:val="00CD506B"/>
    <w:rsid w:val="00CD5374"/>
    <w:rsid w:val="00CD54D7"/>
    <w:rsid w:val="00CD5547"/>
    <w:rsid w:val="00CD5696"/>
    <w:rsid w:val="00CD57CF"/>
    <w:rsid w:val="00CD5835"/>
    <w:rsid w:val="00CD7094"/>
    <w:rsid w:val="00CD7152"/>
    <w:rsid w:val="00CE0123"/>
    <w:rsid w:val="00CE0433"/>
    <w:rsid w:val="00CE065E"/>
    <w:rsid w:val="00CE0A24"/>
    <w:rsid w:val="00CE0C04"/>
    <w:rsid w:val="00CE0C66"/>
    <w:rsid w:val="00CE10A5"/>
    <w:rsid w:val="00CE1C3D"/>
    <w:rsid w:val="00CE2582"/>
    <w:rsid w:val="00CE2B2B"/>
    <w:rsid w:val="00CE31BE"/>
    <w:rsid w:val="00CE36D4"/>
    <w:rsid w:val="00CE454F"/>
    <w:rsid w:val="00CE4E4B"/>
    <w:rsid w:val="00CE5098"/>
    <w:rsid w:val="00CE5680"/>
    <w:rsid w:val="00CE6122"/>
    <w:rsid w:val="00CE62D1"/>
    <w:rsid w:val="00CE649C"/>
    <w:rsid w:val="00CE674A"/>
    <w:rsid w:val="00CE6A6B"/>
    <w:rsid w:val="00CE6B3E"/>
    <w:rsid w:val="00CE6E9F"/>
    <w:rsid w:val="00CE7071"/>
    <w:rsid w:val="00CE70D7"/>
    <w:rsid w:val="00CE7149"/>
    <w:rsid w:val="00CE7EF0"/>
    <w:rsid w:val="00CF1C5D"/>
    <w:rsid w:val="00CF252B"/>
    <w:rsid w:val="00CF291B"/>
    <w:rsid w:val="00CF2CB0"/>
    <w:rsid w:val="00CF3068"/>
    <w:rsid w:val="00CF3326"/>
    <w:rsid w:val="00CF3560"/>
    <w:rsid w:val="00CF44C7"/>
    <w:rsid w:val="00CF471D"/>
    <w:rsid w:val="00CF481D"/>
    <w:rsid w:val="00CF4BB5"/>
    <w:rsid w:val="00CF4D06"/>
    <w:rsid w:val="00CF5040"/>
    <w:rsid w:val="00CF57D3"/>
    <w:rsid w:val="00CF5E40"/>
    <w:rsid w:val="00CF7649"/>
    <w:rsid w:val="00CF76FD"/>
    <w:rsid w:val="00CF77BC"/>
    <w:rsid w:val="00D00000"/>
    <w:rsid w:val="00D00461"/>
    <w:rsid w:val="00D008F9"/>
    <w:rsid w:val="00D00B34"/>
    <w:rsid w:val="00D016D5"/>
    <w:rsid w:val="00D01740"/>
    <w:rsid w:val="00D01B76"/>
    <w:rsid w:val="00D01FC5"/>
    <w:rsid w:val="00D023E2"/>
    <w:rsid w:val="00D02623"/>
    <w:rsid w:val="00D02846"/>
    <w:rsid w:val="00D02F7C"/>
    <w:rsid w:val="00D040C3"/>
    <w:rsid w:val="00D04949"/>
    <w:rsid w:val="00D04A67"/>
    <w:rsid w:val="00D05167"/>
    <w:rsid w:val="00D05D15"/>
    <w:rsid w:val="00D066DA"/>
    <w:rsid w:val="00D06CBD"/>
    <w:rsid w:val="00D07CED"/>
    <w:rsid w:val="00D10488"/>
    <w:rsid w:val="00D1055A"/>
    <w:rsid w:val="00D109BA"/>
    <w:rsid w:val="00D10A65"/>
    <w:rsid w:val="00D10F09"/>
    <w:rsid w:val="00D10F2F"/>
    <w:rsid w:val="00D11A3A"/>
    <w:rsid w:val="00D11AE4"/>
    <w:rsid w:val="00D12AC2"/>
    <w:rsid w:val="00D12D2A"/>
    <w:rsid w:val="00D130E3"/>
    <w:rsid w:val="00D1313D"/>
    <w:rsid w:val="00D13547"/>
    <w:rsid w:val="00D135F8"/>
    <w:rsid w:val="00D1361C"/>
    <w:rsid w:val="00D13F51"/>
    <w:rsid w:val="00D13F5A"/>
    <w:rsid w:val="00D14B60"/>
    <w:rsid w:val="00D15A78"/>
    <w:rsid w:val="00D15D97"/>
    <w:rsid w:val="00D16043"/>
    <w:rsid w:val="00D161C2"/>
    <w:rsid w:val="00D1667C"/>
    <w:rsid w:val="00D17177"/>
    <w:rsid w:val="00D1782F"/>
    <w:rsid w:val="00D17CA9"/>
    <w:rsid w:val="00D2001A"/>
    <w:rsid w:val="00D202B8"/>
    <w:rsid w:val="00D2088C"/>
    <w:rsid w:val="00D20F6A"/>
    <w:rsid w:val="00D210A0"/>
    <w:rsid w:val="00D21437"/>
    <w:rsid w:val="00D217D3"/>
    <w:rsid w:val="00D218A2"/>
    <w:rsid w:val="00D21CF0"/>
    <w:rsid w:val="00D21DB3"/>
    <w:rsid w:val="00D21F49"/>
    <w:rsid w:val="00D22C23"/>
    <w:rsid w:val="00D22E1D"/>
    <w:rsid w:val="00D231A1"/>
    <w:rsid w:val="00D23447"/>
    <w:rsid w:val="00D23B7E"/>
    <w:rsid w:val="00D23D87"/>
    <w:rsid w:val="00D240DE"/>
    <w:rsid w:val="00D2418F"/>
    <w:rsid w:val="00D24437"/>
    <w:rsid w:val="00D2447C"/>
    <w:rsid w:val="00D24B5C"/>
    <w:rsid w:val="00D24E9E"/>
    <w:rsid w:val="00D24FE9"/>
    <w:rsid w:val="00D25061"/>
    <w:rsid w:val="00D2553A"/>
    <w:rsid w:val="00D259B7"/>
    <w:rsid w:val="00D25AF7"/>
    <w:rsid w:val="00D25CC8"/>
    <w:rsid w:val="00D26175"/>
    <w:rsid w:val="00D2694A"/>
    <w:rsid w:val="00D26A60"/>
    <w:rsid w:val="00D26C1C"/>
    <w:rsid w:val="00D27C50"/>
    <w:rsid w:val="00D304E2"/>
    <w:rsid w:val="00D30A45"/>
    <w:rsid w:val="00D30CD9"/>
    <w:rsid w:val="00D30D0A"/>
    <w:rsid w:val="00D31859"/>
    <w:rsid w:val="00D319DD"/>
    <w:rsid w:val="00D324A5"/>
    <w:rsid w:val="00D324F7"/>
    <w:rsid w:val="00D32EB0"/>
    <w:rsid w:val="00D33596"/>
    <w:rsid w:val="00D335A0"/>
    <w:rsid w:val="00D34A0D"/>
    <w:rsid w:val="00D35219"/>
    <w:rsid w:val="00D352A5"/>
    <w:rsid w:val="00D35459"/>
    <w:rsid w:val="00D356E3"/>
    <w:rsid w:val="00D35CA5"/>
    <w:rsid w:val="00D36513"/>
    <w:rsid w:val="00D3777E"/>
    <w:rsid w:val="00D37A71"/>
    <w:rsid w:val="00D37B22"/>
    <w:rsid w:val="00D40186"/>
    <w:rsid w:val="00D40521"/>
    <w:rsid w:val="00D40B26"/>
    <w:rsid w:val="00D410A5"/>
    <w:rsid w:val="00D41826"/>
    <w:rsid w:val="00D419D9"/>
    <w:rsid w:val="00D41AF5"/>
    <w:rsid w:val="00D42022"/>
    <w:rsid w:val="00D421CB"/>
    <w:rsid w:val="00D426AD"/>
    <w:rsid w:val="00D426BE"/>
    <w:rsid w:val="00D429EA"/>
    <w:rsid w:val="00D4328E"/>
    <w:rsid w:val="00D43CEC"/>
    <w:rsid w:val="00D44053"/>
    <w:rsid w:val="00D44FBD"/>
    <w:rsid w:val="00D45164"/>
    <w:rsid w:val="00D45C42"/>
    <w:rsid w:val="00D4604C"/>
    <w:rsid w:val="00D47455"/>
    <w:rsid w:val="00D47657"/>
    <w:rsid w:val="00D47C55"/>
    <w:rsid w:val="00D50154"/>
    <w:rsid w:val="00D503CE"/>
    <w:rsid w:val="00D50732"/>
    <w:rsid w:val="00D51E76"/>
    <w:rsid w:val="00D5226C"/>
    <w:rsid w:val="00D5288D"/>
    <w:rsid w:val="00D5296D"/>
    <w:rsid w:val="00D52E4C"/>
    <w:rsid w:val="00D53110"/>
    <w:rsid w:val="00D53143"/>
    <w:rsid w:val="00D5380A"/>
    <w:rsid w:val="00D53CA2"/>
    <w:rsid w:val="00D54C17"/>
    <w:rsid w:val="00D54C6F"/>
    <w:rsid w:val="00D55998"/>
    <w:rsid w:val="00D55B57"/>
    <w:rsid w:val="00D55D2F"/>
    <w:rsid w:val="00D560AB"/>
    <w:rsid w:val="00D56311"/>
    <w:rsid w:val="00D56368"/>
    <w:rsid w:val="00D56D65"/>
    <w:rsid w:val="00D57460"/>
    <w:rsid w:val="00D577B0"/>
    <w:rsid w:val="00D57D6F"/>
    <w:rsid w:val="00D57E3E"/>
    <w:rsid w:val="00D57EFB"/>
    <w:rsid w:val="00D6006D"/>
    <w:rsid w:val="00D60509"/>
    <w:rsid w:val="00D60C70"/>
    <w:rsid w:val="00D61384"/>
    <w:rsid w:val="00D616E7"/>
    <w:rsid w:val="00D62FCF"/>
    <w:rsid w:val="00D63CF8"/>
    <w:rsid w:val="00D63F4B"/>
    <w:rsid w:val="00D6445B"/>
    <w:rsid w:val="00D65945"/>
    <w:rsid w:val="00D65B83"/>
    <w:rsid w:val="00D66972"/>
    <w:rsid w:val="00D674A2"/>
    <w:rsid w:val="00D67EE1"/>
    <w:rsid w:val="00D67F69"/>
    <w:rsid w:val="00D70185"/>
    <w:rsid w:val="00D70525"/>
    <w:rsid w:val="00D70B5D"/>
    <w:rsid w:val="00D70E4E"/>
    <w:rsid w:val="00D71475"/>
    <w:rsid w:val="00D71868"/>
    <w:rsid w:val="00D72249"/>
    <w:rsid w:val="00D728CB"/>
    <w:rsid w:val="00D73363"/>
    <w:rsid w:val="00D7392A"/>
    <w:rsid w:val="00D73A1F"/>
    <w:rsid w:val="00D73BBF"/>
    <w:rsid w:val="00D747A0"/>
    <w:rsid w:val="00D7485C"/>
    <w:rsid w:val="00D74A37"/>
    <w:rsid w:val="00D753FF"/>
    <w:rsid w:val="00D75848"/>
    <w:rsid w:val="00D75AEB"/>
    <w:rsid w:val="00D7615F"/>
    <w:rsid w:val="00D765F1"/>
    <w:rsid w:val="00D76C79"/>
    <w:rsid w:val="00D77828"/>
    <w:rsid w:val="00D77E3E"/>
    <w:rsid w:val="00D77E5F"/>
    <w:rsid w:val="00D80E77"/>
    <w:rsid w:val="00D80F7A"/>
    <w:rsid w:val="00D818FC"/>
    <w:rsid w:val="00D81A5F"/>
    <w:rsid w:val="00D81C23"/>
    <w:rsid w:val="00D828EA"/>
    <w:rsid w:val="00D83A2E"/>
    <w:rsid w:val="00D83FB1"/>
    <w:rsid w:val="00D83FC1"/>
    <w:rsid w:val="00D8412B"/>
    <w:rsid w:val="00D85185"/>
    <w:rsid w:val="00D85879"/>
    <w:rsid w:val="00D8599D"/>
    <w:rsid w:val="00D85D06"/>
    <w:rsid w:val="00D86671"/>
    <w:rsid w:val="00D867FF"/>
    <w:rsid w:val="00D8691E"/>
    <w:rsid w:val="00D87126"/>
    <w:rsid w:val="00D87E0B"/>
    <w:rsid w:val="00D916F0"/>
    <w:rsid w:val="00D919DA"/>
    <w:rsid w:val="00D91C6F"/>
    <w:rsid w:val="00D91F5E"/>
    <w:rsid w:val="00D9205B"/>
    <w:rsid w:val="00D92088"/>
    <w:rsid w:val="00D92643"/>
    <w:rsid w:val="00D92819"/>
    <w:rsid w:val="00D949D2"/>
    <w:rsid w:val="00D94C4E"/>
    <w:rsid w:val="00D94C6B"/>
    <w:rsid w:val="00D94D63"/>
    <w:rsid w:val="00D95989"/>
    <w:rsid w:val="00D96955"/>
    <w:rsid w:val="00D973A4"/>
    <w:rsid w:val="00D9795C"/>
    <w:rsid w:val="00D97AA5"/>
    <w:rsid w:val="00D97B51"/>
    <w:rsid w:val="00DA0108"/>
    <w:rsid w:val="00DA0B0C"/>
    <w:rsid w:val="00DA0C5C"/>
    <w:rsid w:val="00DA0D3F"/>
    <w:rsid w:val="00DA1C46"/>
    <w:rsid w:val="00DA1D2C"/>
    <w:rsid w:val="00DA1F72"/>
    <w:rsid w:val="00DA207D"/>
    <w:rsid w:val="00DA2449"/>
    <w:rsid w:val="00DA2990"/>
    <w:rsid w:val="00DA3071"/>
    <w:rsid w:val="00DA3079"/>
    <w:rsid w:val="00DA31BC"/>
    <w:rsid w:val="00DA4A47"/>
    <w:rsid w:val="00DA4B40"/>
    <w:rsid w:val="00DA4E49"/>
    <w:rsid w:val="00DA4E62"/>
    <w:rsid w:val="00DA5283"/>
    <w:rsid w:val="00DA565D"/>
    <w:rsid w:val="00DA56D2"/>
    <w:rsid w:val="00DA5D01"/>
    <w:rsid w:val="00DA5DA0"/>
    <w:rsid w:val="00DA5F91"/>
    <w:rsid w:val="00DA62D9"/>
    <w:rsid w:val="00DA6672"/>
    <w:rsid w:val="00DA6F8E"/>
    <w:rsid w:val="00DA7C7D"/>
    <w:rsid w:val="00DB0FD4"/>
    <w:rsid w:val="00DB12A4"/>
    <w:rsid w:val="00DB142D"/>
    <w:rsid w:val="00DB2329"/>
    <w:rsid w:val="00DB3651"/>
    <w:rsid w:val="00DB3E19"/>
    <w:rsid w:val="00DB4558"/>
    <w:rsid w:val="00DB474A"/>
    <w:rsid w:val="00DB4EFD"/>
    <w:rsid w:val="00DB5008"/>
    <w:rsid w:val="00DB52C0"/>
    <w:rsid w:val="00DB6312"/>
    <w:rsid w:val="00DB63B4"/>
    <w:rsid w:val="00DB648C"/>
    <w:rsid w:val="00DB6552"/>
    <w:rsid w:val="00DB6979"/>
    <w:rsid w:val="00DB7959"/>
    <w:rsid w:val="00DB7BE0"/>
    <w:rsid w:val="00DC0967"/>
    <w:rsid w:val="00DC0DAC"/>
    <w:rsid w:val="00DC1074"/>
    <w:rsid w:val="00DC1813"/>
    <w:rsid w:val="00DC256D"/>
    <w:rsid w:val="00DC29C2"/>
    <w:rsid w:val="00DC3163"/>
    <w:rsid w:val="00DC3AEC"/>
    <w:rsid w:val="00DC4196"/>
    <w:rsid w:val="00DC46AA"/>
    <w:rsid w:val="00DC4901"/>
    <w:rsid w:val="00DC4F0E"/>
    <w:rsid w:val="00DC50B1"/>
    <w:rsid w:val="00DC580F"/>
    <w:rsid w:val="00DC5BB9"/>
    <w:rsid w:val="00DC5FC8"/>
    <w:rsid w:val="00DC64B4"/>
    <w:rsid w:val="00DC64C3"/>
    <w:rsid w:val="00DC64C4"/>
    <w:rsid w:val="00DC7EA7"/>
    <w:rsid w:val="00DD047A"/>
    <w:rsid w:val="00DD0511"/>
    <w:rsid w:val="00DD0D00"/>
    <w:rsid w:val="00DD0E30"/>
    <w:rsid w:val="00DD13B9"/>
    <w:rsid w:val="00DD140D"/>
    <w:rsid w:val="00DD1827"/>
    <w:rsid w:val="00DD26D6"/>
    <w:rsid w:val="00DD2706"/>
    <w:rsid w:val="00DD2920"/>
    <w:rsid w:val="00DD2C82"/>
    <w:rsid w:val="00DD2F6F"/>
    <w:rsid w:val="00DD31E8"/>
    <w:rsid w:val="00DD32A7"/>
    <w:rsid w:val="00DD3582"/>
    <w:rsid w:val="00DD44DF"/>
    <w:rsid w:val="00DD4633"/>
    <w:rsid w:val="00DD4938"/>
    <w:rsid w:val="00DD4BBE"/>
    <w:rsid w:val="00DD4CCF"/>
    <w:rsid w:val="00DD5AB9"/>
    <w:rsid w:val="00DD5DDF"/>
    <w:rsid w:val="00DD627F"/>
    <w:rsid w:val="00DD69B0"/>
    <w:rsid w:val="00DD6A1E"/>
    <w:rsid w:val="00DD6D32"/>
    <w:rsid w:val="00DD7074"/>
    <w:rsid w:val="00DD756B"/>
    <w:rsid w:val="00DD786A"/>
    <w:rsid w:val="00DD7DE6"/>
    <w:rsid w:val="00DE0119"/>
    <w:rsid w:val="00DE0147"/>
    <w:rsid w:val="00DE090D"/>
    <w:rsid w:val="00DE0F80"/>
    <w:rsid w:val="00DE1B4F"/>
    <w:rsid w:val="00DE1B76"/>
    <w:rsid w:val="00DE2A77"/>
    <w:rsid w:val="00DE2FF1"/>
    <w:rsid w:val="00DE3025"/>
    <w:rsid w:val="00DE3096"/>
    <w:rsid w:val="00DE3118"/>
    <w:rsid w:val="00DE329E"/>
    <w:rsid w:val="00DE3E6B"/>
    <w:rsid w:val="00DE4856"/>
    <w:rsid w:val="00DE5219"/>
    <w:rsid w:val="00DE537A"/>
    <w:rsid w:val="00DE5843"/>
    <w:rsid w:val="00DE5DE2"/>
    <w:rsid w:val="00DE68B5"/>
    <w:rsid w:val="00DE6C33"/>
    <w:rsid w:val="00DE6F01"/>
    <w:rsid w:val="00DE6F28"/>
    <w:rsid w:val="00DE7198"/>
    <w:rsid w:val="00DE741D"/>
    <w:rsid w:val="00DE7A24"/>
    <w:rsid w:val="00DF1607"/>
    <w:rsid w:val="00DF2744"/>
    <w:rsid w:val="00DF27BC"/>
    <w:rsid w:val="00DF29D6"/>
    <w:rsid w:val="00DF2B91"/>
    <w:rsid w:val="00DF2D70"/>
    <w:rsid w:val="00DF30A0"/>
    <w:rsid w:val="00DF3951"/>
    <w:rsid w:val="00DF40C9"/>
    <w:rsid w:val="00DF4613"/>
    <w:rsid w:val="00DF5A39"/>
    <w:rsid w:val="00DF675B"/>
    <w:rsid w:val="00DF7145"/>
    <w:rsid w:val="00DF72B2"/>
    <w:rsid w:val="00DF72E2"/>
    <w:rsid w:val="00E00435"/>
    <w:rsid w:val="00E00689"/>
    <w:rsid w:val="00E0125B"/>
    <w:rsid w:val="00E020B3"/>
    <w:rsid w:val="00E0221F"/>
    <w:rsid w:val="00E03631"/>
    <w:rsid w:val="00E03A94"/>
    <w:rsid w:val="00E04033"/>
    <w:rsid w:val="00E04670"/>
    <w:rsid w:val="00E050A1"/>
    <w:rsid w:val="00E0510E"/>
    <w:rsid w:val="00E05183"/>
    <w:rsid w:val="00E059E1"/>
    <w:rsid w:val="00E05AE1"/>
    <w:rsid w:val="00E05D0D"/>
    <w:rsid w:val="00E064F7"/>
    <w:rsid w:val="00E06E4C"/>
    <w:rsid w:val="00E06EAE"/>
    <w:rsid w:val="00E10AC5"/>
    <w:rsid w:val="00E11247"/>
    <w:rsid w:val="00E11C1F"/>
    <w:rsid w:val="00E11EC6"/>
    <w:rsid w:val="00E123BD"/>
    <w:rsid w:val="00E12BB1"/>
    <w:rsid w:val="00E13DFA"/>
    <w:rsid w:val="00E13F42"/>
    <w:rsid w:val="00E14472"/>
    <w:rsid w:val="00E15569"/>
    <w:rsid w:val="00E15586"/>
    <w:rsid w:val="00E161E3"/>
    <w:rsid w:val="00E167DD"/>
    <w:rsid w:val="00E16BA3"/>
    <w:rsid w:val="00E16D11"/>
    <w:rsid w:val="00E16D15"/>
    <w:rsid w:val="00E17A5F"/>
    <w:rsid w:val="00E206C0"/>
    <w:rsid w:val="00E20E86"/>
    <w:rsid w:val="00E216DF"/>
    <w:rsid w:val="00E2171F"/>
    <w:rsid w:val="00E21E32"/>
    <w:rsid w:val="00E223BC"/>
    <w:rsid w:val="00E223F6"/>
    <w:rsid w:val="00E2253E"/>
    <w:rsid w:val="00E22B84"/>
    <w:rsid w:val="00E22CE7"/>
    <w:rsid w:val="00E22F2B"/>
    <w:rsid w:val="00E22F45"/>
    <w:rsid w:val="00E240D8"/>
    <w:rsid w:val="00E24359"/>
    <w:rsid w:val="00E24BE1"/>
    <w:rsid w:val="00E25294"/>
    <w:rsid w:val="00E257B6"/>
    <w:rsid w:val="00E2683D"/>
    <w:rsid w:val="00E271A4"/>
    <w:rsid w:val="00E27328"/>
    <w:rsid w:val="00E27B79"/>
    <w:rsid w:val="00E27BA8"/>
    <w:rsid w:val="00E27EDC"/>
    <w:rsid w:val="00E3019A"/>
    <w:rsid w:val="00E303BF"/>
    <w:rsid w:val="00E309A2"/>
    <w:rsid w:val="00E31575"/>
    <w:rsid w:val="00E31692"/>
    <w:rsid w:val="00E31BD7"/>
    <w:rsid w:val="00E32193"/>
    <w:rsid w:val="00E3272E"/>
    <w:rsid w:val="00E32BEE"/>
    <w:rsid w:val="00E32F9A"/>
    <w:rsid w:val="00E334B1"/>
    <w:rsid w:val="00E3354E"/>
    <w:rsid w:val="00E336A2"/>
    <w:rsid w:val="00E33CE6"/>
    <w:rsid w:val="00E34094"/>
    <w:rsid w:val="00E341D6"/>
    <w:rsid w:val="00E343B9"/>
    <w:rsid w:val="00E34893"/>
    <w:rsid w:val="00E3501E"/>
    <w:rsid w:val="00E35282"/>
    <w:rsid w:val="00E36467"/>
    <w:rsid w:val="00E367E8"/>
    <w:rsid w:val="00E369DF"/>
    <w:rsid w:val="00E36C7F"/>
    <w:rsid w:val="00E36D52"/>
    <w:rsid w:val="00E37407"/>
    <w:rsid w:val="00E40B09"/>
    <w:rsid w:val="00E40BB0"/>
    <w:rsid w:val="00E416DB"/>
    <w:rsid w:val="00E420B2"/>
    <w:rsid w:val="00E4299D"/>
    <w:rsid w:val="00E4370A"/>
    <w:rsid w:val="00E44F7E"/>
    <w:rsid w:val="00E451A7"/>
    <w:rsid w:val="00E46A68"/>
    <w:rsid w:val="00E46DFE"/>
    <w:rsid w:val="00E479EE"/>
    <w:rsid w:val="00E47D14"/>
    <w:rsid w:val="00E47F48"/>
    <w:rsid w:val="00E504FF"/>
    <w:rsid w:val="00E50502"/>
    <w:rsid w:val="00E505F9"/>
    <w:rsid w:val="00E509D9"/>
    <w:rsid w:val="00E50AE6"/>
    <w:rsid w:val="00E51011"/>
    <w:rsid w:val="00E513A7"/>
    <w:rsid w:val="00E51470"/>
    <w:rsid w:val="00E51A19"/>
    <w:rsid w:val="00E523B9"/>
    <w:rsid w:val="00E52D98"/>
    <w:rsid w:val="00E532A6"/>
    <w:rsid w:val="00E535BB"/>
    <w:rsid w:val="00E53BF6"/>
    <w:rsid w:val="00E53D01"/>
    <w:rsid w:val="00E53D29"/>
    <w:rsid w:val="00E53ED6"/>
    <w:rsid w:val="00E54750"/>
    <w:rsid w:val="00E54A48"/>
    <w:rsid w:val="00E54D09"/>
    <w:rsid w:val="00E550E9"/>
    <w:rsid w:val="00E55B70"/>
    <w:rsid w:val="00E56370"/>
    <w:rsid w:val="00E56EA3"/>
    <w:rsid w:val="00E56F55"/>
    <w:rsid w:val="00E5795D"/>
    <w:rsid w:val="00E60288"/>
    <w:rsid w:val="00E602DF"/>
    <w:rsid w:val="00E605C7"/>
    <w:rsid w:val="00E6130E"/>
    <w:rsid w:val="00E61789"/>
    <w:rsid w:val="00E61C35"/>
    <w:rsid w:val="00E6227A"/>
    <w:rsid w:val="00E62283"/>
    <w:rsid w:val="00E62704"/>
    <w:rsid w:val="00E627B4"/>
    <w:rsid w:val="00E62B4D"/>
    <w:rsid w:val="00E62E41"/>
    <w:rsid w:val="00E62EA8"/>
    <w:rsid w:val="00E631F3"/>
    <w:rsid w:val="00E634DF"/>
    <w:rsid w:val="00E635A6"/>
    <w:rsid w:val="00E63BC1"/>
    <w:rsid w:val="00E63E39"/>
    <w:rsid w:val="00E63FFD"/>
    <w:rsid w:val="00E64751"/>
    <w:rsid w:val="00E64E99"/>
    <w:rsid w:val="00E65BB1"/>
    <w:rsid w:val="00E66551"/>
    <w:rsid w:val="00E6670F"/>
    <w:rsid w:val="00E6677F"/>
    <w:rsid w:val="00E668B5"/>
    <w:rsid w:val="00E67915"/>
    <w:rsid w:val="00E67FD5"/>
    <w:rsid w:val="00E7032F"/>
    <w:rsid w:val="00E708F5"/>
    <w:rsid w:val="00E71160"/>
    <w:rsid w:val="00E711F9"/>
    <w:rsid w:val="00E7142D"/>
    <w:rsid w:val="00E7198B"/>
    <w:rsid w:val="00E71F9D"/>
    <w:rsid w:val="00E71F9F"/>
    <w:rsid w:val="00E72366"/>
    <w:rsid w:val="00E728EC"/>
    <w:rsid w:val="00E72AEF"/>
    <w:rsid w:val="00E737FA"/>
    <w:rsid w:val="00E7393F"/>
    <w:rsid w:val="00E74915"/>
    <w:rsid w:val="00E74BA5"/>
    <w:rsid w:val="00E74C98"/>
    <w:rsid w:val="00E74FB7"/>
    <w:rsid w:val="00E7536C"/>
    <w:rsid w:val="00E75611"/>
    <w:rsid w:val="00E7596C"/>
    <w:rsid w:val="00E75AAA"/>
    <w:rsid w:val="00E75C06"/>
    <w:rsid w:val="00E765AA"/>
    <w:rsid w:val="00E76960"/>
    <w:rsid w:val="00E76F7D"/>
    <w:rsid w:val="00E8027B"/>
    <w:rsid w:val="00E80FA1"/>
    <w:rsid w:val="00E81D4C"/>
    <w:rsid w:val="00E828DC"/>
    <w:rsid w:val="00E833C0"/>
    <w:rsid w:val="00E840C8"/>
    <w:rsid w:val="00E84159"/>
    <w:rsid w:val="00E84766"/>
    <w:rsid w:val="00E84A56"/>
    <w:rsid w:val="00E84F23"/>
    <w:rsid w:val="00E85055"/>
    <w:rsid w:val="00E85342"/>
    <w:rsid w:val="00E853EC"/>
    <w:rsid w:val="00E85431"/>
    <w:rsid w:val="00E85788"/>
    <w:rsid w:val="00E85B00"/>
    <w:rsid w:val="00E86F9C"/>
    <w:rsid w:val="00E909B3"/>
    <w:rsid w:val="00E90B55"/>
    <w:rsid w:val="00E910C7"/>
    <w:rsid w:val="00E91449"/>
    <w:rsid w:val="00E91A40"/>
    <w:rsid w:val="00E91E6A"/>
    <w:rsid w:val="00E9212C"/>
    <w:rsid w:val="00E926F4"/>
    <w:rsid w:val="00E92BDC"/>
    <w:rsid w:val="00E933F5"/>
    <w:rsid w:val="00E93D80"/>
    <w:rsid w:val="00E942E4"/>
    <w:rsid w:val="00E948A7"/>
    <w:rsid w:val="00E9535F"/>
    <w:rsid w:val="00E953A8"/>
    <w:rsid w:val="00E953F8"/>
    <w:rsid w:val="00E9557D"/>
    <w:rsid w:val="00E9597E"/>
    <w:rsid w:val="00E95BB9"/>
    <w:rsid w:val="00E95E68"/>
    <w:rsid w:val="00E9669C"/>
    <w:rsid w:val="00E9674C"/>
    <w:rsid w:val="00E96CEC"/>
    <w:rsid w:val="00E96F22"/>
    <w:rsid w:val="00EA039E"/>
    <w:rsid w:val="00EA0DE0"/>
    <w:rsid w:val="00EA0F87"/>
    <w:rsid w:val="00EA15A6"/>
    <w:rsid w:val="00EA17A5"/>
    <w:rsid w:val="00EA1B17"/>
    <w:rsid w:val="00EA24AC"/>
    <w:rsid w:val="00EA27C9"/>
    <w:rsid w:val="00EA2B22"/>
    <w:rsid w:val="00EA2C4F"/>
    <w:rsid w:val="00EA2CE8"/>
    <w:rsid w:val="00EA3054"/>
    <w:rsid w:val="00EA401E"/>
    <w:rsid w:val="00EA46F8"/>
    <w:rsid w:val="00EA49B2"/>
    <w:rsid w:val="00EA49D7"/>
    <w:rsid w:val="00EA5036"/>
    <w:rsid w:val="00EA5766"/>
    <w:rsid w:val="00EA59B5"/>
    <w:rsid w:val="00EA5D29"/>
    <w:rsid w:val="00EA61A4"/>
    <w:rsid w:val="00EA6361"/>
    <w:rsid w:val="00EA6490"/>
    <w:rsid w:val="00EA6C2D"/>
    <w:rsid w:val="00EA7185"/>
    <w:rsid w:val="00EA71E6"/>
    <w:rsid w:val="00EA7353"/>
    <w:rsid w:val="00EA75BA"/>
    <w:rsid w:val="00EA7D2C"/>
    <w:rsid w:val="00EB0B4D"/>
    <w:rsid w:val="00EB0FE1"/>
    <w:rsid w:val="00EB1326"/>
    <w:rsid w:val="00EB17DE"/>
    <w:rsid w:val="00EB19B1"/>
    <w:rsid w:val="00EB2547"/>
    <w:rsid w:val="00EB2E9F"/>
    <w:rsid w:val="00EB2EE2"/>
    <w:rsid w:val="00EB36A5"/>
    <w:rsid w:val="00EB3B1E"/>
    <w:rsid w:val="00EB3F59"/>
    <w:rsid w:val="00EB40FA"/>
    <w:rsid w:val="00EB49D3"/>
    <w:rsid w:val="00EB4A12"/>
    <w:rsid w:val="00EB4B60"/>
    <w:rsid w:val="00EB5C67"/>
    <w:rsid w:val="00EB5CC8"/>
    <w:rsid w:val="00EB5DFC"/>
    <w:rsid w:val="00EB6440"/>
    <w:rsid w:val="00EB6619"/>
    <w:rsid w:val="00EB6BBB"/>
    <w:rsid w:val="00EB6C49"/>
    <w:rsid w:val="00EB7888"/>
    <w:rsid w:val="00EC0251"/>
    <w:rsid w:val="00EC0522"/>
    <w:rsid w:val="00EC1019"/>
    <w:rsid w:val="00EC1323"/>
    <w:rsid w:val="00EC15F1"/>
    <w:rsid w:val="00EC1D9B"/>
    <w:rsid w:val="00EC25EC"/>
    <w:rsid w:val="00EC3734"/>
    <w:rsid w:val="00EC3E1B"/>
    <w:rsid w:val="00EC3F67"/>
    <w:rsid w:val="00EC3FCD"/>
    <w:rsid w:val="00EC42CD"/>
    <w:rsid w:val="00EC45AF"/>
    <w:rsid w:val="00EC4FD0"/>
    <w:rsid w:val="00EC56C1"/>
    <w:rsid w:val="00EC6984"/>
    <w:rsid w:val="00EC78B9"/>
    <w:rsid w:val="00EC7998"/>
    <w:rsid w:val="00EC7A26"/>
    <w:rsid w:val="00EC7A8F"/>
    <w:rsid w:val="00ED0358"/>
    <w:rsid w:val="00ED09C8"/>
    <w:rsid w:val="00ED126E"/>
    <w:rsid w:val="00ED12CD"/>
    <w:rsid w:val="00ED15D6"/>
    <w:rsid w:val="00ED298D"/>
    <w:rsid w:val="00ED2A17"/>
    <w:rsid w:val="00ED311C"/>
    <w:rsid w:val="00ED3132"/>
    <w:rsid w:val="00ED3262"/>
    <w:rsid w:val="00ED39A1"/>
    <w:rsid w:val="00ED4325"/>
    <w:rsid w:val="00ED4C66"/>
    <w:rsid w:val="00ED6862"/>
    <w:rsid w:val="00ED6ADD"/>
    <w:rsid w:val="00ED6BD4"/>
    <w:rsid w:val="00ED7883"/>
    <w:rsid w:val="00ED7DC6"/>
    <w:rsid w:val="00EE0474"/>
    <w:rsid w:val="00EE133F"/>
    <w:rsid w:val="00EE2746"/>
    <w:rsid w:val="00EE2BC1"/>
    <w:rsid w:val="00EE2D02"/>
    <w:rsid w:val="00EE2F11"/>
    <w:rsid w:val="00EE308F"/>
    <w:rsid w:val="00EE3533"/>
    <w:rsid w:val="00EE356B"/>
    <w:rsid w:val="00EE40F0"/>
    <w:rsid w:val="00EE48FF"/>
    <w:rsid w:val="00EE4A1B"/>
    <w:rsid w:val="00EE5137"/>
    <w:rsid w:val="00EE5AA7"/>
    <w:rsid w:val="00EE5ED2"/>
    <w:rsid w:val="00EE5F04"/>
    <w:rsid w:val="00EE6475"/>
    <w:rsid w:val="00EE6719"/>
    <w:rsid w:val="00EE7F7F"/>
    <w:rsid w:val="00EF0543"/>
    <w:rsid w:val="00EF0683"/>
    <w:rsid w:val="00EF123F"/>
    <w:rsid w:val="00EF1698"/>
    <w:rsid w:val="00EF1F72"/>
    <w:rsid w:val="00EF2645"/>
    <w:rsid w:val="00EF3589"/>
    <w:rsid w:val="00EF3761"/>
    <w:rsid w:val="00EF4498"/>
    <w:rsid w:val="00EF48D1"/>
    <w:rsid w:val="00EF5AB0"/>
    <w:rsid w:val="00EF5C41"/>
    <w:rsid w:val="00EF5E2C"/>
    <w:rsid w:val="00EF61FC"/>
    <w:rsid w:val="00EF6810"/>
    <w:rsid w:val="00EF684C"/>
    <w:rsid w:val="00EF745A"/>
    <w:rsid w:val="00EF781C"/>
    <w:rsid w:val="00EF7B38"/>
    <w:rsid w:val="00F008EB"/>
    <w:rsid w:val="00F00AEE"/>
    <w:rsid w:val="00F00BF6"/>
    <w:rsid w:val="00F00E23"/>
    <w:rsid w:val="00F01AD2"/>
    <w:rsid w:val="00F01E86"/>
    <w:rsid w:val="00F025A9"/>
    <w:rsid w:val="00F0280A"/>
    <w:rsid w:val="00F02EDB"/>
    <w:rsid w:val="00F0398B"/>
    <w:rsid w:val="00F03A2C"/>
    <w:rsid w:val="00F03EA5"/>
    <w:rsid w:val="00F03F3A"/>
    <w:rsid w:val="00F03F4C"/>
    <w:rsid w:val="00F0409B"/>
    <w:rsid w:val="00F0497D"/>
    <w:rsid w:val="00F04BCE"/>
    <w:rsid w:val="00F04D3C"/>
    <w:rsid w:val="00F056DD"/>
    <w:rsid w:val="00F059CE"/>
    <w:rsid w:val="00F05B02"/>
    <w:rsid w:val="00F06014"/>
    <w:rsid w:val="00F069FB"/>
    <w:rsid w:val="00F06A12"/>
    <w:rsid w:val="00F06F50"/>
    <w:rsid w:val="00F07540"/>
    <w:rsid w:val="00F07E2E"/>
    <w:rsid w:val="00F07E83"/>
    <w:rsid w:val="00F1004F"/>
    <w:rsid w:val="00F105C0"/>
    <w:rsid w:val="00F11315"/>
    <w:rsid w:val="00F132B3"/>
    <w:rsid w:val="00F133E1"/>
    <w:rsid w:val="00F13F7E"/>
    <w:rsid w:val="00F152E8"/>
    <w:rsid w:val="00F15A94"/>
    <w:rsid w:val="00F165D4"/>
    <w:rsid w:val="00F16690"/>
    <w:rsid w:val="00F1696B"/>
    <w:rsid w:val="00F169F3"/>
    <w:rsid w:val="00F16E6E"/>
    <w:rsid w:val="00F17319"/>
    <w:rsid w:val="00F17379"/>
    <w:rsid w:val="00F2029D"/>
    <w:rsid w:val="00F207DD"/>
    <w:rsid w:val="00F21608"/>
    <w:rsid w:val="00F21637"/>
    <w:rsid w:val="00F21F82"/>
    <w:rsid w:val="00F226E1"/>
    <w:rsid w:val="00F22A06"/>
    <w:rsid w:val="00F22CA3"/>
    <w:rsid w:val="00F22E8C"/>
    <w:rsid w:val="00F23055"/>
    <w:rsid w:val="00F231AC"/>
    <w:rsid w:val="00F23621"/>
    <w:rsid w:val="00F23711"/>
    <w:rsid w:val="00F2477E"/>
    <w:rsid w:val="00F249AF"/>
    <w:rsid w:val="00F250AD"/>
    <w:rsid w:val="00F2607E"/>
    <w:rsid w:val="00F260E5"/>
    <w:rsid w:val="00F2666B"/>
    <w:rsid w:val="00F2695D"/>
    <w:rsid w:val="00F26BFA"/>
    <w:rsid w:val="00F27EEA"/>
    <w:rsid w:val="00F30849"/>
    <w:rsid w:val="00F31042"/>
    <w:rsid w:val="00F316B8"/>
    <w:rsid w:val="00F31C17"/>
    <w:rsid w:val="00F3208B"/>
    <w:rsid w:val="00F323B9"/>
    <w:rsid w:val="00F330A2"/>
    <w:rsid w:val="00F33159"/>
    <w:rsid w:val="00F334B1"/>
    <w:rsid w:val="00F337A1"/>
    <w:rsid w:val="00F337DB"/>
    <w:rsid w:val="00F339CA"/>
    <w:rsid w:val="00F33DBA"/>
    <w:rsid w:val="00F33EC6"/>
    <w:rsid w:val="00F33EDE"/>
    <w:rsid w:val="00F344B3"/>
    <w:rsid w:val="00F3451C"/>
    <w:rsid w:val="00F34A0A"/>
    <w:rsid w:val="00F35AA1"/>
    <w:rsid w:val="00F37182"/>
    <w:rsid w:val="00F37784"/>
    <w:rsid w:val="00F37A8F"/>
    <w:rsid w:val="00F37F8F"/>
    <w:rsid w:val="00F404E8"/>
    <w:rsid w:val="00F40CEA"/>
    <w:rsid w:val="00F417DC"/>
    <w:rsid w:val="00F41C36"/>
    <w:rsid w:val="00F41D9B"/>
    <w:rsid w:val="00F421BC"/>
    <w:rsid w:val="00F42EF6"/>
    <w:rsid w:val="00F430A7"/>
    <w:rsid w:val="00F434EF"/>
    <w:rsid w:val="00F43C84"/>
    <w:rsid w:val="00F4473C"/>
    <w:rsid w:val="00F447ED"/>
    <w:rsid w:val="00F44819"/>
    <w:rsid w:val="00F44FAE"/>
    <w:rsid w:val="00F460C8"/>
    <w:rsid w:val="00F466C1"/>
    <w:rsid w:val="00F46AC7"/>
    <w:rsid w:val="00F46B3A"/>
    <w:rsid w:val="00F471B8"/>
    <w:rsid w:val="00F47798"/>
    <w:rsid w:val="00F479B5"/>
    <w:rsid w:val="00F47E4A"/>
    <w:rsid w:val="00F504A4"/>
    <w:rsid w:val="00F509A9"/>
    <w:rsid w:val="00F51368"/>
    <w:rsid w:val="00F5140D"/>
    <w:rsid w:val="00F518D7"/>
    <w:rsid w:val="00F52A67"/>
    <w:rsid w:val="00F52BF2"/>
    <w:rsid w:val="00F52F0C"/>
    <w:rsid w:val="00F53331"/>
    <w:rsid w:val="00F544AD"/>
    <w:rsid w:val="00F54F8E"/>
    <w:rsid w:val="00F55534"/>
    <w:rsid w:val="00F555F5"/>
    <w:rsid w:val="00F5571A"/>
    <w:rsid w:val="00F55E0F"/>
    <w:rsid w:val="00F55F35"/>
    <w:rsid w:val="00F55F59"/>
    <w:rsid w:val="00F561E5"/>
    <w:rsid w:val="00F568A6"/>
    <w:rsid w:val="00F569FA"/>
    <w:rsid w:val="00F56DD8"/>
    <w:rsid w:val="00F5748E"/>
    <w:rsid w:val="00F631F5"/>
    <w:rsid w:val="00F635EA"/>
    <w:rsid w:val="00F63815"/>
    <w:rsid w:val="00F63AFA"/>
    <w:rsid w:val="00F64FC0"/>
    <w:rsid w:val="00F657BB"/>
    <w:rsid w:val="00F657D8"/>
    <w:rsid w:val="00F675E3"/>
    <w:rsid w:val="00F678B0"/>
    <w:rsid w:val="00F679C5"/>
    <w:rsid w:val="00F67B64"/>
    <w:rsid w:val="00F70567"/>
    <w:rsid w:val="00F70E77"/>
    <w:rsid w:val="00F714D5"/>
    <w:rsid w:val="00F7295A"/>
    <w:rsid w:val="00F72DE4"/>
    <w:rsid w:val="00F730F6"/>
    <w:rsid w:val="00F7360B"/>
    <w:rsid w:val="00F73623"/>
    <w:rsid w:val="00F7364A"/>
    <w:rsid w:val="00F74029"/>
    <w:rsid w:val="00F74BDD"/>
    <w:rsid w:val="00F76110"/>
    <w:rsid w:val="00F764F8"/>
    <w:rsid w:val="00F76604"/>
    <w:rsid w:val="00F769F7"/>
    <w:rsid w:val="00F81252"/>
    <w:rsid w:val="00F81577"/>
    <w:rsid w:val="00F8170C"/>
    <w:rsid w:val="00F81BD6"/>
    <w:rsid w:val="00F81C1E"/>
    <w:rsid w:val="00F81C5B"/>
    <w:rsid w:val="00F822C9"/>
    <w:rsid w:val="00F8248A"/>
    <w:rsid w:val="00F826B3"/>
    <w:rsid w:val="00F83A8F"/>
    <w:rsid w:val="00F83B51"/>
    <w:rsid w:val="00F84AEA"/>
    <w:rsid w:val="00F84F1F"/>
    <w:rsid w:val="00F85572"/>
    <w:rsid w:val="00F856DF"/>
    <w:rsid w:val="00F871EC"/>
    <w:rsid w:val="00F875CE"/>
    <w:rsid w:val="00F87821"/>
    <w:rsid w:val="00F9040C"/>
    <w:rsid w:val="00F90765"/>
    <w:rsid w:val="00F90ECB"/>
    <w:rsid w:val="00F9126A"/>
    <w:rsid w:val="00F91718"/>
    <w:rsid w:val="00F91A30"/>
    <w:rsid w:val="00F92429"/>
    <w:rsid w:val="00F92B84"/>
    <w:rsid w:val="00F92DAF"/>
    <w:rsid w:val="00F92DCD"/>
    <w:rsid w:val="00F93060"/>
    <w:rsid w:val="00F930CE"/>
    <w:rsid w:val="00F93747"/>
    <w:rsid w:val="00F93CB0"/>
    <w:rsid w:val="00F93D57"/>
    <w:rsid w:val="00F949A7"/>
    <w:rsid w:val="00F949EA"/>
    <w:rsid w:val="00F94DC3"/>
    <w:rsid w:val="00F950D3"/>
    <w:rsid w:val="00F95130"/>
    <w:rsid w:val="00F95211"/>
    <w:rsid w:val="00F96397"/>
    <w:rsid w:val="00F96755"/>
    <w:rsid w:val="00F967B0"/>
    <w:rsid w:val="00F971D1"/>
    <w:rsid w:val="00F97355"/>
    <w:rsid w:val="00F97D46"/>
    <w:rsid w:val="00F97F2D"/>
    <w:rsid w:val="00FA0306"/>
    <w:rsid w:val="00FA03DF"/>
    <w:rsid w:val="00FA057E"/>
    <w:rsid w:val="00FA095E"/>
    <w:rsid w:val="00FA0E8E"/>
    <w:rsid w:val="00FA118D"/>
    <w:rsid w:val="00FA1503"/>
    <w:rsid w:val="00FA1E15"/>
    <w:rsid w:val="00FA2009"/>
    <w:rsid w:val="00FA209C"/>
    <w:rsid w:val="00FA21CB"/>
    <w:rsid w:val="00FA2578"/>
    <w:rsid w:val="00FA2663"/>
    <w:rsid w:val="00FA30F4"/>
    <w:rsid w:val="00FA3399"/>
    <w:rsid w:val="00FA346E"/>
    <w:rsid w:val="00FA3D74"/>
    <w:rsid w:val="00FA3E1B"/>
    <w:rsid w:val="00FA3F27"/>
    <w:rsid w:val="00FA4209"/>
    <w:rsid w:val="00FA4397"/>
    <w:rsid w:val="00FA43FC"/>
    <w:rsid w:val="00FA446E"/>
    <w:rsid w:val="00FA452E"/>
    <w:rsid w:val="00FA4A32"/>
    <w:rsid w:val="00FA4DF8"/>
    <w:rsid w:val="00FA5421"/>
    <w:rsid w:val="00FA5FAB"/>
    <w:rsid w:val="00FA64C2"/>
    <w:rsid w:val="00FA6D4B"/>
    <w:rsid w:val="00FA6ED6"/>
    <w:rsid w:val="00FA6ED9"/>
    <w:rsid w:val="00FA7802"/>
    <w:rsid w:val="00FA790D"/>
    <w:rsid w:val="00FA7A29"/>
    <w:rsid w:val="00FA7ECC"/>
    <w:rsid w:val="00FB0270"/>
    <w:rsid w:val="00FB02FB"/>
    <w:rsid w:val="00FB039F"/>
    <w:rsid w:val="00FB05A0"/>
    <w:rsid w:val="00FB09C9"/>
    <w:rsid w:val="00FB0FB1"/>
    <w:rsid w:val="00FB1255"/>
    <w:rsid w:val="00FB2E98"/>
    <w:rsid w:val="00FB31C6"/>
    <w:rsid w:val="00FB37D4"/>
    <w:rsid w:val="00FB3EAD"/>
    <w:rsid w:val="00FB3FBF"/>
    <w:rsid w:val="00FB42A6"/>
    <w:rsid w:val="00FB48FD"/>
    <w:rsid w:val="00FB4954"/>
    <w:rsid w:val="00FB4D59"/>
    <w:rsid w:val="00FB4D9C"/>
    <w:rsid w:val="00FB5C07"/>
    <w:rsid w:val="00FB5E8C"/>
    <w:rsid w:val="00FB640F"/>
    <w:rsid w:val="00FC09FF"/>
    <w:rsid w:val="00FC0E8E"/>
    <w:rsid w:val="00FC1BDC"/>
    <w:rsid w:val="00FC1C7E"/>
    <w:rsid w:val="00FC1ED8"/>
    <w:rsid w:val="00FC1EEA"/>
    <w:rsid w:val="00FC2A8B"/>
    <w:rsid w:val="00FC2E05"/>
    <w:rsid w:val="00FC370C"/>
    <w:rsid w:val="00FC3D0A"/>
    <w:rsid w:val="00FC414E"/>
    <w:rsid w:val="00FC44CC"/>
    <w:rsid w:val="00FC44E9"/>
    <w:rsid w:val="00FC4702"/>
    <w:rsid w:val="00FC4A06"/>
    <w:rsid w:val="00FC56E4"/>
    <w:rsid w:val="00FC5C44"/>
    <w:rsid w:val="00FC5C67"/>
    <w:rsid w:val="00FC6038"/>
    <w:rsid w:val="00FC638C"/>
    <w:rsid w:val="00FC6947"/>
    <w:rsid w:val="00FC6DA3"/>
    <w:rsid w:val="00FC6E19"/>
    <w:rsid w:val="00FC715B"/>
    <w:rsid w:val="00FC77A6"/>
    <w:rsid w:val="00FC7D1F"/>
    <w:rsid w:val="00FD0018"/>
    <w:rsid w:val="00FD00FD"/>
    <w:rsid w:val="00FD120A"/>
    <w:rsid w:val="00FD16FD"/>
    <w:rsid w:val="00FD1751"/>
    <w:rsid w:val="00FD2CE2"/>
    <w:rsid w:val="00FD3149"/>
    <w:rsid w:val="00FD3DD6"/>
    <w:rsid w:val="00FD3F90"/>
    <w:rsid w:val="00FD4001"/>
    <w:rsid w:val="00FD402C"/>
    <w:rsid w:val="00FD43A0"/>
    <w:rsid w:val="00FD4CA9"/>
    <w:rsid w:val="00FD4E0B"/>
    <w:rsid w:val="00FD5044"/>
    <w:rsid w:val="00FD5AB8"/>
    <w:rsid w:val="00FD5D2A"/>
    <w:rsid w:val="00FD5E69"/>
    <w:rsid w:val="00FD615F"/>
    <w:rsid w:val="00FD728E"/>
    <w:rsid w:val="00FD73AB"/>
    <w:rsid w:val="00FE0609"/>
    <w:rsid w:val="00FE0788"/>
    <w:rsid w:val="00FE08A1"/>
    <w:rsid w:val="00FE1287"/>
    <w:rsid w:val="00FE189E"/>
    <w:rsid w:val="00FE1E59"/>
    <w:rsid w:val="00FE23FF"/>
    <w:rsid w:val="00FE251C"/>
    <w:rsid w:val="00FE2632"/>
    <w:rsid w:val="00FE26C0"/>
    <w:rsid w:val="00FE35D8"/>
    <w:rsid w:val="00FE3B19"/>
    <w:rsid w:val="00FE3C93"/>
    <w:rsid w:val="00FE420A"/>
    <w:rsid w:val="00FE4555"/>
    <w:rsid w:val="00FE4A25"/>
    <w:rsid w:val="00FE4E1A"/>
    <w:rsid w:val="00FE556D"/>
    <w:rsid w:val="00FE5A29"/>
    <w:rsid w:val="00FE5E7F"/>
    <w:rsid w:val="00FE5ECE"/>
    <w:rsid w:val="00FE600B"/>
    <w:rsid w:val="00FE658A"/>
    <w:rsid w:val="00FE6C7E"/>
    <w:rsid w:val="00FE7567"/>
    <w:rsid w:val="00FE75EC"/>
    <w:rsid w:val="00FE7F33"/>
    <w:rsid w:val="00FF03F0"/>
    <w:rsid w:val="00FF08CD"/>
    <w:rsid w:val="00FF0CC1"/>
    <w:rsid w:val="00FF1B38"/>
    <w:rsid w:val="00FF27C9"/>
    <w:rsid w:val="00FF27F4"/>
    <w:rsid w:val="00FF2A0E"/>
    <w:rsid w:val="00FF30E5"/>
    <w:rsid w:val="00FF322A"/>
    <w:rsid w:val="00FF3253"/>
    <w:rsid w:val="00FF32DF"/>
    <w:rsid w:val="00FF366B"/>
    <w:rsid w:val="00FF3BE7"/>
    <w:rsid w:val="00FF4054"/>
    <w:rsid w:val="00FF473A"/>
    <w:rsid w:val="00FF4D80"/>
    <w:rsid w:val="00FF56FE"/>
    <w:rsid w:val="00FF5D1D"/>
    <w:rsid w:val="00FF66E3"/>
    <w:rsid w:val="00FF6DE2"/>
    <w:rsid w:val="00FF6E0A"/>
    <w:rsid w:val="00FF73B8"/>
    <w:rsid w:val="00FF744E"/>
    <w:rsid w:val="00FF78BE"/>
    <w:rsid w:val="00FF7934"/>
    <w:rsid w:val="00FF7AF3"/>
    <w:rsid w:val="00FF7DEB"/>
    <w:rsid w:val="0CF4DE3C"/>
    <w:rsid w:val="21C324D5"/>
    <w:rsid w:val="2371968A"/>
    <w:rsid w:val="2B5CE33A"/>
    <w:rsid w:val="63DA3C31"/>
    <w:rsid w:val="6A318F3C"/>
    <w:rsid w:val="6E1991F7"/>
    <w:rsid w:val="73BC9FC6"/>
    <w:rsid w:val="784CB885"/>
    <w:rsid w:val="7B4388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AC151B8"/>
  <w15:docId w15:val="{A8D5755E-6222-4C46-83B8-A1F5312A89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0527"/>
    <w:rPr>
      <w:rFonts w:eastAsiaTheme="minorHAnsi" w:cs="Calibri"/>
      <w:sz w:val="22"/>
      <w:szCs w:val="22"/>
      <w:lang w:eastAsia="en-US"/>
    </w:rPr>
  </w:style>
  <w:style w:type="paragraph" w:styleId="Heading1">
    <w:name w:val="heading 1"/>
    <w:basedOn w:val="Normal"/>
    <w:next w:val="BodyText"/>
    <w:link w:val="Heading1Char"/>
    <w:uiPriority w:val="9"/>
    <w:qFormat/>
    <w:rsid w:val="00111974"/>
    <w:pPr>
      <w:keepNext/>
      <w:numPr>
        <w:numId w:val="12"/>
      </w:numPr>
      <w:spacing w:before="240" w:after="240"/>
      <w:outlineLvl w:val="0"/>
    </w:pPr>
    <w:rPr>
      <w:rFonts w:cs="Arial"/>
      <w:b/>
      <w:caps/>
      <w:color w:val="1F497D" w:themeColor="text2"/>
      <w:kern w:val="28"/>
      <w:sz w:val="24"/>
      <w:lang w:eastAsia="de-DE"/>
      <w14:textFill>
        <w14:solidFill>
          <w14:schemeClr w14:val="tx2">
            <w14:lumMod w14:val="60000"/>
            <w14:lumOff w14:val="40000"/>
            <w14:lumMod w14:val="75000"/>
          </w14:schemeClr>
        </w14:solidFill>
      </w14:textFill>
    </w:rPr>
  </w:style>
  <w:style w:type="paragraph" w:styleId="Heading2">
    <w:name w:val="heading 2"/>
    <w:basedOn w:val="Normal"/>
    <w:next w:val="BodyText"/>
    <w:link w:val="Heading2Char"/>
    <w:uiPriority w:val="9"/>
    <w:qFormat/>
    <w:rsid w:val="00D47657"/>
    <w:pPr>
      <w:numPr>
        <w:ilvl w:val="1"/>
        <w:numId w:val="12"/>
      </w:numPr>
      <w:spacing w:before="240" w:after="120"/>
      <w:outlineLvl w:val="1"/>
    </w:pPr>
    <w:rPr>
      <w:b/>
      <w:color w:val="4F81BD" w:themeColor="accent1"/>
    </w:rPr>
  </w:style>
  <w:style w:type="paragraph" w:styleId="Heading3">
    <w:name w:val="heading 3"/>
    <w:basedOn w:val="Normal"/>
    <w:next w:val="BodyText"/>
    <w:link w:val="Heading3Char"/>
    <w:uiPriority w:val="9"/>
    <w:qFormat/>
    <w:rsid w:val="0082272B"/>
    <w:pPr>
      <w:keepNext/>
      <w:numPr>
        <w:ilvl w:val="2"/>
        <w:numId w:val="12"/>
      </w:numPr>
      <w:tabs>
        <w:tab w:val="clear" w:pos="1134"/>
        <w:tab w:val="num" w:pos="992"/>
      </w:tabs>
      <w:spacing w:before="120" w:after="120"/>
      <w:ind w:left="992"/>
      <w:jc w:val="both"/>
      <w:outlineLvl w:val="2"/>
    </w:pPr>
    <w:rPr>
      <w:color w:val="4F81BD" w:themeColor="accent1"/>
      <w:szCs w:val="20"/>
      <w:lang w:eastAsia="de-DE"/>
    </w:rPr>
  </w:style>
  <w:style w:type="paragraph" w:styleId="Heading4">
    <w:name w:val="heading 4"/>
    <w:basedOn w:val="Normal"/>
    <w:next w:val="BodyTextIndent"/>
    <w:link w:val="Heading4Char"/>
    <w:uiPriority w:val="9"/>
    <w:qFormat/>
    <w:rsid w:val="00ED3132"/>
    <w:pPr>
      <w:keepNext/>
      <w:numPr>
        <w:ilvl w:val="3"/>
        <w:numId w:val="12"/>
      </w:numPr>
      <w:spacing w:before="120" w:after="120"/>
      <w:outlineLvl w:val="3"/>
    </w:pPr>
    <w:rPr>
      <w:szCs w:val="20"/>
      <w:lang w:val="en-US" w:eastAsia="de-DE"/>
    </w:rPr>
  </w:style>
  <w:style w:type="paragraph" w:styleId="Heading5">
    <w:name w:val="heading 5"/>
    <w:basedOn w:val="Normal"/>
    <w:next w:val="Normal"/>
    <w:link w:val="Heading5Char"/>
    <w:uiPriority w:val="9"/>
    <w:qFormat/>
    <w:rsid w:val="00ED3132"/>
    <w:pPr>
      <w:numPr>
        <w:ilvl w:val="4"/>
        <w:numId w:val="12"/>
      </w:numPr>
      <w:tabs>
        <w:tab w:val="left" w:pos="1276"/>
      </w:tabs>
      <w:spacing w:before="120" w:after="120"/>
      <w:outlineLvl w:val="4"/>
    </w:pPr>
    <w:rPr>
      <w:szCs w:val="20"/>
      <w:lang w:val="de-DE" w:eastAsia="de-DE"/>
    </w:rPr>
  </w:style>
  <w:style w:type="paragraph" w:styleId="Heading6">
    <w:name w:val="heading 6"/>
    <w:basedOn w:val="Normal"/>
    <w:next w:val="BodyTextIndent2"/>
    <w:link w:val="Heading6Char"/>
    <w:uiPriority w:val="9"/>
    <w:qFormat/>
    <w:rsid w:val="00ED3132"/>
    <w:pPr>
      <w:numPr>
        <w:ilvl w:val="5"/>
        <w:numId w:val="12"/>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qFormat/>
    <w:rsid w:val="00ED3132"/>
    <w:pPr>
      <w:numPr>
        <w:ilvl w:val="6"/>
        <w:numId w:val="12"/>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qFormat/>
    <w:rsid w:val="00ED3132"/>
    <w:pPr>
      <w:numPr>
        <w:ilvl w:val="7"/>
        <w:numId w:val="12"/>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qFormat/>
    <w:rsid w:val="00ED3132"/>
    <w:pPr>
      <w:numPr>
        <w:ilvl w:val="8"/>
        <w:numId w:val="12"/>
      </w:numPr>
      <w:tabs>
        <w:tab w:val="left" w:pos="2268"/>
      </w:tabs>
      <w:spacing w:before="120" w:after="120"/>
      <w:outlineLvl w:val="8"/>
    </w:pPr>
    <w:rPr>
      <w:szCs w:val="20"/>
      <w:lang w:val="de-DE" w:eastAsia="de-D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Normal"/>
    <w:rsid w:val="00840211"/>
    <w:pPr>
      <w:spacing w:before="40" w:after="40"/>
    </w:pPr>
    <w:rPr>
      <w:rFonts w:eastAsia="PMingLiU"/>
    </w:rPr>
  </w:style>
  <w:style w:type="character" w:customStyle="1" w:styleId="Heading1Char">
    <w:name w:val="Heading 1 Char"/>
    <w:basedOn w:val="DefaultParagraphFont"/>
    <w:link w:val="Heading1"/>
    <w:uiPriority w:val="9"/>
    <w:rsid w:val="00111974"/>
    <w:rPr>
      <w:rFonts w:eastAsiaTheme="minorHAnsi" w:cs="Arial"/>
      <w:b/>
      <w:caps/>
      <w:color w:val="1F497D" w:themeColor="text2"/>
      <w:kern w:val="28"/>
      <w:sz w:val="24"/>
      <w:szCs w:val="22"/>
      <w:lang w:eastAsia="de-DE"/>
      <w14:textFill>
        <w14:solidFill>
          <w14:schemeClr w14:val="tx2">
            <w14:lumMod w14:val="60000"/>
            <w14:lumOff w14:val="40000"/>
            <w14:lumMod w14:val="75000"/>
          </w14:schemeClr>
        </w14:solidFill>
      </w14:textFill>
    </w:rPr>
  </w:style>
  <w:style w:type="paragraph" w:styleId="BodyText">
    <w:name w:val="Body Text"/>
    <w:basedOn w:val="Normal"/>
    <w:link w:val="BodyTextChar"/>
    <w:qFormat/>
    <w:rsid w:val="008E55EF"/>
    <w:pPr>
      <w:spacing w:after="120"/>
      <w:jc w:val="both"/>
    </w:pPr>
    <w:rPr>
      <w:rFonts w:cs="Arial"/>
    </w:rPr>
  </w:style>
  <w:style w:type="character" w:customStyle="1" w:styleId="BodyTextChar">
    <w:name w:val="Body Text Char"/>
    <w:basedOn w:val="DefaultParagraphFont"/>
    <w:link w:val="BodyText"/>
    <w:rsid w:val="008E55EF"/>
    <w:rPr>
      <w:rFonts w:cs="Arial"/>
      <w:sz w:val="22"/>
      <w:szCs w:val="24"/>
      <w:lang w:eastAsia="en-US"/>
    </w:rPr>
  </w:style>
  <w:style w:type="paragraph" w:customStyle="1" w:styleId="AnnexHead1">
    <w:name w:val="Annex Head 1"/>
    <w:basedOn w:val="Normal"/>
    <w:next w:val="Normal"/>
    <w:rsid w:val="00CF5040"/>
    <w:pPr>
      <w:numPr>
        <w:numId w:val="1"/>
      </w:numPr>
      <w:tabs>
        <w:tab w:val="clear" w:pos="849"/>
      </w:tabs>
      <w:spacing w:before="240" w:after="240"/>
      <w:ind w:left="567" w:hanging="567"/>
    </w:pPr>
    <w:rPr>
      <w:b/>
      <w:caps/>
      <w:sz w:val="24"/>
    </w:rPr>
  </w:style>
  <w:style w:type="paragraph" w:customStyle="1" w:styleId="ActionIALA">
    <w:name w:val="Action IALA"/>
    <w:basedOn w:val="Normal"/>
    <w:next w:val="BodyText"/>
    <w:link w:val="ActionIALAChar"/>
    <w:qFormat/>
    <w:rsid w:val="001D1FB2"/>
    <w:pPr>
      <w:spacing w:before="120" w:after="120"/>
      <w:jc w:val="both"/>
    </w:pPr>
    <w:rPr>
      <w:rFonts w:eastAsia="MS Mincho" w:cs="Arial"/>
      <w:i/>
      <w:iCs/>
      <w:lang w:val="en-US" w:eastAsia="en-GB"/>
    </w:rPr>
  </w:style>
  <w:style w:type="paragraph" w:customStyle="1" w:styleId="ActionParticipants">
    <w:name w:val="Action Participants"/>
    <w:basedOn w:val="Normal"/>
    <w:next w:val="BodyText"/>
    <w:link w:val="ActionParticipantsChar"/>
    <w:qFormat/>
    <w:rsid w:val="001D1FB2"/>
    <w:pPr>
      <w:spacing w:before="120" w:after="120"/>
      <w:jc w:val="both"/>
    </w:pPr>
    <w:rPr>
      <w:rFonts w:eastAsia="MS Mincho"/>
      <w:i/>
      <w:iCs/>
      <w:lang w:val="en-US" w:eastAsia="ja-JP"/>
    </w:rPr>
  </w:style>
  <w:style w:type="paragraph" w:customStyle="1" w:styleId="Agenda">
    <w:name w:val="Agenda"/>
    <w:basedOn w:val="Normal"/>
    <w:rsid w:val="00ED3132"/>
    <w:pPr>
      <w:tabs>
        <w:tab w:val="left" w:pos="5670"/>
      </w:tabs>
      <w:spacing w:after="120"/>
      <w:jc w:val="both"/>
    </w:pPr>
  </w:style>
  <w:style w:type="paragraph" w:customStyle="1" w:styleId="AgendaItem">
    <w:name w:val="Agenda Item"/>
    <w:basedOn w:val="Normal"/>
    <w:rsid w:val="00ED3132"/>
    <w:pPr>
      <w:numPr>
        <w:numId w:val="2"/>
      </w:numPr>
      <w:tabs>
        <w:tab w:val="left" w:pos="1985"/>
      </w:tabs>
      <w:spacing w:before="240" w:after="240"/>
      <w:jc w:val="both"/>
    </w:pPr>
    <w:rPr>
      <w:b/>
      <w:sz w:val="24"/>
    </w:rPr>
  </w:style>
  <w:style w:type="paragraph" w:customStyle="1" w:styleId="Annex">
    <w:name w:val="Annex"/>
    <w:basedOn w:val="Normal"/>
    <w:next w:val="BodyText"/>
    <w:qFormat/>
    <w:rsid w:val="000B2303"/>
    <w:pPr>
      <w:numPr>
        <w:numId w:val="3"/>
      </w:numPr>
      <w:spacing w:after="240"/>
      <w:jc w:val="both"/>
    </w:pPr>
    <w:rPr>
      <w:rFonts w:cs="Arial"/>
      <w:b/>
      <w:bCs/>
      <w:caps/>
      <w:snapToGrid w:val="0"/>
      <w:color w:val="365F91" w:themeColor="accent1" w:themeShade="BF"/>
      <w:sz w:val="24"/>
      <w:szCs w:val="28"/>
      <w:lang w:eastAsia="en-GB"/>
    </w:rPr>
  </w:style>
  <w:style w:type="paragraph" w:customStyle="1" w:styleId="AnnexFigure">
    <w:name w:val="Annex Figure"/>
    <w:basedOn w:val="Normal"/>
    <w:next w:val="Normal"/>
    <w:rsid w:val="00ED3132"/>
    <w:pPr>
      <w:numPr>
        <w:numId w:val="4"/>
      </w:numPr>
      <w:spacing w:before="120" w:after="120"/>
      <w:jc w:val="center"/>
    </w:pPr>
    <w:rPr>
      <w:i/>
    </w:rPr>
  </w:style>
  <w:style w:type="paragraph" w:customStyle="1" w:styleId="AnnexHead2">
    <w:name w:val="Annex Head 2"/>
    <w:basedOn w:val="Normal"/>
    <w:next w:val="Normal"/>
    <w:rsid w:val="003C0404"/>
    <w:pPr>
      <w:numPr>
        <w:ilvl w:val="1"/>
        <w:numId w:val="1"/>
      </w:numPr>
      <w:spacing w:before="120" w:after="120"/>
    </w:pPr>
    <w:rPr>
      <w:b/>
      <w:sz w:val="24"/>
    </w:rPr>
  </w:style>
  <w:style w:type="paragraph" w:customStyle="1" w:styleId="AnnexHead3">
    <w:name w:val="Annex Head 3"/>
    <w:basedOn w:val="Normal"/>
    <w:next w:val="Normal"/>
    <w:rsid w:val="003C0404"/>
    <w:pPr>
      <w:numPr>
        <w:ilvl w:val="2"/>
        <w:numId w:val="1"/>
      </w:numPr>
      <w:spacing w:before="60" w:after="60"/>
    </w:pPr>
    <w:rPr>
      <w:b/>
    </w:rPr>
  </w:style>
  <w:style w:type="paragraph" w:customStyle="1" w:styleId="AnnexHead4">
    <w:name w:val="Annex Head 4"/>
    <w:basedOn w:val="Normal"/>
    <w:next w:val="Normal"/>
    <w:rsid w:val="003C0404"/>
    <w:pPr>
      <w:numPr>
        <w:ilvl w:val="3"/>
        <w:numId w:val="1"/>
      </w:numPr>
      <w:spacing w:after="120"/>
    </w:pPr>
  </w:style>
  <w:style w:type="paragraph" w:customStyle="1" w:styleId="AnnexTable">
    <w:name w:val="Annex Table"/>
    <w:basedOn w:val="Normal"/>
    <w:next w:val="Normal"/>
    <w:rsid w:val="00ED3132"/>
    <w:pPr>
      <w:numPr>
        <w:numId w:val="6"/>
      </w:numPr>
      <w:tabs>
        <w:tab w:val="left" w:pos="1418"/>
      </w:tabs>
      <w:spacing w:before="120" w:after="120"/>
      <w:jc w:val="center"/>
    </w:pPr>
    <w:rPr>
      <w:i/>
    </w:rPr>
  </w:style>
  <w:style w:type="character" w:customStyle="1" w:styleId="Heading2Char">
    <w:name w:val="Heading 2 Char"/>
    <w:basedOn w:val="DefaultParagraphFont"/>
    <w:link w:val="Heading2"/>
    <w:uiPriority w:val="9"/>
    <w:rsid w:val="00D47657"/>
    <w:rPr>
      <w:rFonts w:eastAsiaTheme="minorHAnsi" w:cs="Calibri"/>
      <w:b/>
      <w:color w:val="4F81BD" w:themeColor="accent1"/>
      <w:sz w:val="22"/>
      <w:szCs w:val="22"/>
      <w:lang w:eastAsia="en-US"/>
    </w:rPr>
  </w:style>
  <w:style w:type="character" w:customStyle="1" w:styleId="Heading3Char">
    <w:name w:val="Heading 3 Char"/>
    <w:basedOn w:val="DefaultParagraphFont"/>
    <w:link w:val="Heading3"/>
    <w:uiPriority w:val="9"/>
    <w:rsid w:val="0082272B"/>
    <w:rPr>
      <w:rFonts w:eastAsiaTheme="minorHAnsi" w:cs="Calibri"/>
      <w:color w:val="4F81BD" w:themeColor="accent1"/>
      <w:sz w:val="22"/>
      <w:lang w:eastAsia="de-DE"/>
    </w:rPr>
  </w:style>
  <w:style w:type="character" w:customStyle="1" w:styleId="Heading4Char">
    <w:name w:val="Heading 4 Char"/>
    <w:basedOn w:val="DefaultParagraphFont"/>
    <w:link w:val="Heading4"/>
    <w:uiPriority w:val="9"/>
    <w:rsid w:val="003C0404"/>
    <w:rPr>
      <w:rFonts w:eastAsiaTheme="minorHAnsi" w:cs="Calibri"/>
      <w:sz w:val="22"/>
      <w:lang w:val="en-US" w:eastAsia="de-DE"/>
    </w:rPr>
  </w:style>
  <w:style w:type="character" w:customStyle="1" w:styleId="Heading5Char">
    <w:name w:val="Heading 5 Char"/>
    <w:basedOn w:val="DefaultParagraphFont"/>
    <w:link w:val="Heading5"/>
    <w:uiPriority w:val="9"/>
    <w:rsid w:val="003C0404"/>
    <w:rPr>
      <w:rFonts w:eastAsiaTheme="minorHAnsi" w:cs="Calibri"/>
      <w:sz w:val="22"/>
      <w:lang w:val="de-DE" w:eastAsia="de-DE"/>
    </w:rPr>
  </w:style>
  <w:style w:type="character" w:customStyle="1" w:styleId="Heading6Char">
    <w:name w:val="Heading 6 Char"/>
    <w:basedOn w:val="DefaultParagraphFont"/>
    <w:link w:val="Heading6"/>
    <w:uiPriority w:val="9"/>
    <w:rsid w:val="003C0404"/>
    <w:rPr>
      <w:rFonts w:eastAsiaTheme="minorHAnsi" w:cs="Calibri"/>
      <w:sz w:val="22"/>
      <w:lang w:val="de-DE" w:eastAsia="de-DE"/>
    </w:rPr>
  </w:style>
  <w:style w:type="character" w:customStyle="1" w:styleId="Heading7Char">
    <w:name w:val="Heading 7 Char"/>
    <w:basedOn w:val="DefaultParagraphFont"/>
    <w:link w:val="Heading7"/>
    <w:rsid w:val="003C0404"/>
    <w:rPr>
      <w:rFonts w:eastAsiaTheme="minorHAnsi" w:cs="Calibri"/>
      <w:sz w:val="22"/>
      <w:lang w:val="de-DE" w:eastAsia="de-DE"/>
    </w:rPr>
  </w:style>
  <w:style w:type="character" w:customStyle="1" w:styleId="Heading8Char">
    <w:name w:val="Heading 8 Char"/>
    <w:basedOn w:val="DefaultParagraphFont"/>
    <w:link w:val="Heading8"/>
    <w:rsid w:val="003C0404"/>
    <w:rPr>
      <w:rFonts w:eastAsiaTheme="minorHAnsi" w:cs="Calibri"/>
      <w:sz w:val="22"/>
      <w:lang w:val="de-DE" w:eastAsia="de-DE"/>
    </w:rPr>
  </w:style>
  <w:style w:type="character" w:customStyle="1" w:styleId="Heading9Char">
    <w:name w:val="Heading 9 Char"/>
    <w:basedOn w:val="DefaultParagraphFont"/>
    <w:link w:val="Heading9"/>
    <w:rsid w:val="003C0404"/>
    <w:rPr>
      <w:rFonts w:eastAsiaTheme="minorHAnsi" w:cs="Calibri"/>
      <w:sz w:val="22"/>
      <w:lang w:val="de-DE" w:eastAsia="de-DE"/>
    </w:rPr>
  </w:style>
  <w:style w:type="numbering" w:styleId="ArticleSection">
    <w:name w:val="Outline List 3"/>
    <w:basedOn w:val="NoList"/>
    <w:uiPriority w:val="99"/>
    <w:rsid w:val="00ED3132"/>
    <w:pPr>
      <w:numPr>
        <w:numId w:val="8"/>
      </w:numPr>
    </w:pPr>
  </w:style>
  <w:style w:type="paragraph" w:styleId="BodyText2">
    <w:name w:val="Body Text 2"/>
    <w:basedOn w:val="Normal"/>
    <w:link w:val="BodyText2Char"/>
    <w:rsid w:val="003C0404"/>
    <w:pPr>
      <w:autoSpaceDE w:val="0"/>
      <w:autoSpaceDN w:val="0"/>
      <w:adjustRightInd w:val="0"/>
      <w:spacing w:before="180"/>
      <w:ind w:left="720"/>
    </w:pPr>
    <w:rPr>
      <w:color w:val="000000"/>
    </w:rPr>
  </w:style>
  <w:style w:type="character" w:customStyle="1" w:styleId="BodyText2Char">
    <w:name w:val="Body Text 2 Char"/>
    <w:basedOn w:val="DefaultParagraphFont"/>
    <w:link w:val="BodyText2"/>
    <w:rsid w:val="003C0404"/>
    <w:rPr>
      <w:rFonts w:ascii="Arial" w:eastAsia="Times New Roman" w:hAnsi="Arial" w:cs="Times New Roman"/>
      <w:color w:val="000000"/>
      <w:szCs w:val="24"/>
    </w:rPr>
  </w:style>
  <w:style w:type="paragraph" w:styleId="BodyText3">
    <w:name w:val="Body Text 3"/>
    <w:basedOn w:val="Normal"/>
    <w:link w:val="BodyText3Char"/>
    <w:rsid w:val="003C040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bCs/>
      <w:i/>
      <w:iCs/>
    </w:rPr>
  </w:style>
  <w:style w:type="character" w:customStyle="1" w:styleId="BodyText3Char">
    <w:name w:val="Body Text 3 Char"/>
    <w:basedOn w:val="DefaultParagraphFont"/>
    <w:link w:val="BodyText3"/>
    <w:rsid w:val="003C0404"/>
    <w:rPr>
      <w:rFonts w:ascii="Arial" w:eastAsia="Times New Roman" w:hAnsi="Arial" w:cs="Times New Roman"/>
      <w:bCs/>
      <w:i/>
      <w:iCs/>
      <w:szCs w:val="24"/>
    </w:rPr>
  </w:style>
  <w:style w:type="paragraph" w:styleId="BodyTextFirstIndent">
    <w:name w:val="Body Text First Indent"/>
    <w:basedOn w:val="Normal"/>
    <w:link w:val="BodyTextFirstIndentChar"/>
    <w:rsid w:val="003C0404"/>
    <w:pPr>
      <w:ind w:left="851"/>
      <w:jc w:val="both"/>
    </w:pPr>
  </w:style>
  <w:style w:type="character" w:customStyle="1" w:styleId="BodyTextFirstIndentChar">
    <w:name w:val="Body Text First Indent Char"/>
    <w:basedOn w:val="BodyTextChar"/>
    <w:link w:val="BodyTextFirstIndent"/>
    <w:rsid w:val="003C0404"/>
    <w:rPr>
      <w:rFonts w:ascii="Arial" w:hAnsi="Arial" w:cs="Arial"/>
      <w:sz w:val="22"/>
      <w:szCs w:val="24"/>
      <w:lang w:eastAsia="en-US"/>
    </w:rPr>
  </w:style>
  <w:style w:type="paragraph" w:styleId="BodyTextIndent">
    <w:name w:val="Body Text Indent"/>
    <w:basedOn w:val="Normal"/>
    <w:link w:val="BodyTextIndentChar"/>
    <w:rsid w:val="00ED3132"/>
    <w:pPr>
      <w:spacing w:after="120"/>
      <w:ind w:left="567"/>
    </w:pPr>
  </w:style>
  <w:style w:type="character" w:customStyle="1" w:styleId="BodyTextIndentChar">
    <w:name w:val="Body Text Indent Char"/>
    <w:basedOn w:val="DefaultParagraphFont"/>
    <w:link w:val="BodyTextIndent"/>
    <w:rsid w:val="003C0404"/>
    <w:rPr>
      <w:rFonts w:ascii="Arial" w:hAnsi="Arial"/>
      <w:sz w:val="22"/>
      <w:szCs w:val="24"/>
      <w:lang w:eastAsia="en-US"/>
    </w:rPr>
  </w:style>
  <w:style w:type="paragraph" w:styleId="BodyTextFirstIndent2">
    <w:name w:val="Body Text First Indent 2"/>
    <w:aliases w:val="Body Text Second Indent"/>
    <w:basedOn w:val="BodyTextFirstIndent"/>
    <w:link w:val="BodyTextFirstIndent2Char"/>
    <w:rsid w:val="003C0404"/>
    <w:pPr>
      <w:ind w:left="720"/>
    </w:pPr>
    <w:rPr>
      <w:lang w:val="en-US"/>
    </w:rPr>
  </w:style>
  <w:style w:type="character" w:customStyle="1" w:styleId="BodyTextFirstIndent2Char">
    <w:name w:val="Body Text First Indent 2 Char"/>
    <w:aliases w:val="Body Text Second Indent Char"/>
    <w:basedOn w:val="BodyTextIndentChar"/>
    <w:link w:val="BodyTextFirstIndent2"/>
    <w:rsid w:val="003C0404"/>
    <w:rPr>
      <w:rFonts w:ascii="Arial" w:hAnsi="Arial"/>
      <w:sz w:val="22"/>
      <w:szCs w:val="24"/>
      <w:lang w:val="en-US" w:eastAsia="en-US"/>
    </w:rPr>
  </w:style>
  <w:style w:type="paragraph" w:styleId="BodyTextIndent2">
    <w:name w:val="Body Text Indent 2"/>
    <w:basedOn w:val="Normal"/>
    <w:link w:val="BodyTextIndent2Char"/>
    <w:rsid w:val="00ED3132"/>
    <w:pPr>
      <w:spacing w:after="120"/>
      <w:ind w:left="1134"/>
      <w:jc w:val="both"/>
    </w:pPr>
    <w:rPr>
      <w:lang w:eastAsia="de-DE"/>
    </w:rPr>
  </w:style>
  <w:style w:type="character" w:customStyle="1" w:styleId="BodyTextIndent2Char">
    <w:name w:val="Body Text Indent 2 Char"/>
    <w:basedOn w:val="DefaultParagraphFont"/>
    <w:link w:val="BodyTextIndent2"/>
    <w:rsid w:val="003C0404"/>
    <w:rPr>
      <w:rFonts w:ascii="Arial" w:hAnsi="Arial"/>
      <w:sz w:val="22"/>
      <w:szCs w:val="24"/>
      <w:lang w:eastAsia="de-DE"/>
    </w:rPr>
  </w:style>
  <w:style w:type="paragraph" w:customStyle="1" w:styleId="Bullet1">
    <w:name w:val="Bullet 1"/>
    <w:basedOn w:val="BodyText"/>
    <w:qFormat/>
    <w:rsid w:val="005B4D71"/>
    <w:pPr>
      <w:numPr>
        <w:numId w:val="31"/>
      </w:numPr>
      <w:outlineLvl w:val="0"/>
    </w:pPr>
    <w:rPr>
      <w:lang w:eastAsia="en-GB"/>
    </w:rPr>
  </w:style>
  <w:style w:type="paragraph" w:customStyle="1" w:styleId="Bullet1text">
    <w:name w:val="Bullet 1 text"/>
    <w:basedOn w:val="Normal"/>
    <w:rsid w:val="00ED3132"/>
    <w:pPr>
      <w:suppressAutoHyphens/>
      <w:spacing w:after="120"/>
      <w:ind w:left="1134"/>
      <w:jc w:val="both"/>
    </w:pPr>
    <w:rPr>
      <w:rFonts w:cs="Arial"/>
      <w:lang w:val="fr-FR" w:eastAsia="en-GB"/>
    </w:rPr>
  </w:style>
  <w:style w:type="paragraph" w:customStyle="1" w:styleId="Bullet2">
    <w:name w:val="Bullet 2"/>
    <w:basedOn w:val="Normal"/>
    <w:uiPriority w:val="99"/>
    <w:qFormat/>
    <w:rsid w:val="00ED3132"/>
    <w:pPr>
      <w:numPr>
        <w:numId w:val="9"/>
      </w:numPr>
      <w:tabs>
        <w:tab w:val="left" w:pos="1560"/>
      </w:tabs>
      <w:spacing w:after="120"/>
      <w:ind w:left="1560" w:hanging="426"/>
      <w:jc w:val="both"/>
    </w:pPr>
    <w:rPr>
      <w:rFonts w:cs="Arial"/>
      <w:lang w:eastAsia="en-GB"/>
    </w:rPr>
  </w:style>
  <w:style w:type="paragraph" w:customStyle="1" w:styleId="Bullet2text">
    <w:name w:val="Bullet 2 text"/>
    <w:basedOn w:val="Normal"/>
    <w:rsid w:val="00ED3132"/>
    <w:pPr>
      <w:suppressAutoHyphens/>
      <w:spacing w:after="120"/>
      <w:ind w:left="1701"/>
      <w:jc w:val="both"/>
    </w:pPr>
    <w:rPr>
      <w:rFonts w:cs="Arial"/>
      <w:lang w:eastAsia="en-GB"/>
    </w:rPr>
  </w:style>
  <w:style w:type="paragraph" w:customStyle="1" w:styleId="Bullet3">
    <w:name w:val="Bullet 3"/>
    <w:basedOn w:val="Normal"/>
    <w:uiPriority w:val="99"/>
    <w:rsid w:val="006C57A6"/>
    <w:pPr>
      <w:numPr>
        <w:numId w:val="10"/>
      </w:numPr>
      <w:spacing w:after="60"/>
      <w:ind w:left="1985" w:hanging="425"/>
      <w:jc w:val="both"/>
    </w:pPr>
    <w:rPr>
      <w:rFonts w:cs="Arial"/>
      <w:sz w:val="20"/>
      <w:lang w:eastAsia="en-GB"/>
    </w:rPr>
  </w:style>
  <w:style w:type="paragraph" w:customStyle="1" w:styleId="Bullet3text">
    <w:name w:val="Bullet 3 text"/>
    <w:basedOn w:val="Normal"/>
    <w:rsid w:val="00ED3132"/>
    <w:pPr>
      <w:suppressAutoHyphens/>
      <w:spacing w:after="60"/>
      <w:ind w:left="2268"/>
    </w:pPr>
    <w:rPr>
      <w:rFonts w:cs="Arial"/>
      <w:sz w:val="20"/>
      <w:lang w:eastAsia="en-GB"/>
    </w:rPr>
  </w:style>
  <w:style w:type="paragraph" w:customStyle="1" w:styleId="Figure">
    <w:name w:val="Figure_#"/>
    <w:basedOn w:val="Normal"/>
    <w:next w:val="Normal"/>
    <w:link w:val="FigureChar"/>
    <w:qFormat/>
    <w:rsid w:val="00ED3132"/>
    <w:pPr>
      <w:numPr>
        <w:numId w:val="11"/>
      </w:numPr>
      <w:spacing w:before="120" w:after="120"/>
      <w:jc w:val="center"/>
    </w:pPr>
    <w:rPr>
      <w:i/>
      <w:szCs w:val="20"/>
      <w:lang w:eastAsia="en-GB"/>
    </w:rPr>
  </w:style>
  <w:style w:type="paragraph" w:styleId="Footer">
    <w:name w:val="footer"/>
    <w:basedOn w:val="Normal"/>
    <w:link w:val="FooterChar"/>
    <w:uiPriority w:val="99"/>
    <w:rsid w:val="00ED3132"/>
    <w:pPr>
      <w:tabs>
        <w:tab w:val="center" w:pos="4820"/>
        <w:tab w:val="right" w:pos="9639"/>
      </w:tabs>
    </w:pPr>
  </w:style>
  <w:style w:type="character" w:customStyle="1" w:styleId="FooterChar">
    <w:name w:val="Footer Char"/>
    <w:basedOn w:val="DefaultParagraphFont"/>
    <w:link w:val="Footer"/>
    <w:uiPriority w:val="99"/>
    <w:rsid w:val="006419DC"/>
    <w:rPr>
      <w:rFonts w:ascii="Arial" w:hAnsi="Arial"/>
      <w:sz w:val="22"/>
      <w:szCs w:val="24"/>
      <w:lang w:eastAsia="en-US"/>
    </w:rPr>
  </w:style>
  <w:style w:type="character" w:styleId="FootnoteReference">
    <w:name w:val="footnote reference"/>
    <w:semiHidden/>
    <w:rsid w:val="00ED3132"/>
    <w:rPr>
      <w:rFonts w:ascii="Arial" w:hAnsi="Arial"/>
      <w:sz w:val="16"/>
    </w:rPr>
  </w:style>
  <w:style w:type="paragraph" w:styleId="FootnoteText">
    <w:name w:val="footnote text"/>
    <w:basedOn w:val="Normal"/>
    <w:link w:val="FootnoteTextChar"/>
    <w:rsid w:val="00ED3132"/>
    <w:rPr>
      <w:sz w:val="20"/>
      <w:szCs w:val="20"/>
    </w:rPr>
  </w:style>
  <w:style w:type="character" w:customStyle="1" w:styleId="FootnoteTextChar">
    <w:name w:val="Footnote Text Char"/>
    <w:basedOn w:val="DefaultParagraphFont"/>
    <w:link w:val="FootnoteText"/>
    <w:rsid w:val="003C0404"/>
    <w:rPr>
      <w:rFonts w:ascii="Arial" w:hAnsi="Arial"/>
      <w:lang w:eastAsia="en-US"/>
    </w:rPr>
  </w:style>
  <w:style w:type="paragraph" w:styleId="Header">
    <w:name w:val="header"/>
    <w:basedOn w:val="Normal"/>
    <w:link w:val="HeaderChar"/>
    <w:rsid w:val="00ED3132"/>
    <w:pPr>
      <w:tabs>
        <w:tab w:val="center" w:pos="4820"/>
        <w:tab w:val="right" w:pos="9639"/>
      </w:tabs>
    </w:pPr>
    <w:rPr>
      <w:rFonts w:eastAsia="Calibri"/>
      <w:lang w:eastAsia="en-GB"/>
    </w:rPr>
  </w:style>
  <w:style w:type="character" w:customStyle="1" w:styleId="HeaderChar">
    <w:name w:val="Header Char"/>
    <w:basedOn w:val="DefaultParagraphFont"/>
    <w:link w:val="Header"/>
    <w:rsid w:val="003C0404"/>
    <w:rPr>
      <w:rFonts w:ascii="Arial" w:eastAsia="Calibri" w:hAnsi="Arial"/>
      <w:sz w:val="22"/>
      <w:szCs w:val="24"/>
    </w:rPr>
  </w:style>
  <w:style w:type="character" w:styleId="Hyperlink">
    <w:name w:val="Hyperlink"/>
    <w:basedOn w:val="DefaultParagraphFont"/>
    <w:uiPriority w:val="99"/>
    <w:rsid w:val="00ED3132"/>
    <w:rPr>
      <w:color w:val="0000FF"/>
      <w:u w:val="single"/>
    </w:rPr>
  </w:style>
  <w:style w:type="paragraph" w:customStyle="1" w:styleId="List1">
    <w:name w:val="List 1"/>
    <w:basedOn w:val="Normal"/>
    <w:qFormat/>
    <w:rsid w:val="008E55EF"/>
    <w:pPr>
      <w:numPr>
        <w:numId w:val="32"/>
      </w:numPr>
      <w:spacing w:after="120"/>
      <w:jc w:val="both"/>
    </w:pPr>
    <w:rPr>
      <w:rFonts w:eastAsia="MS Mincho"/>
      <w:lang w:eastAsia="ja-JP"/>
    </w:rPr>
  </w:style>
  <w:style w:type="paragraph" w:customStyle="1" w:styleId="List1indent">
    <w:name w:val="List 1 indent"/>
    <w:basedOn w:val="Normal"/>
    <w:qFormat/>
    <w:rsid w:val="002B768F"/>
    <w:pPr>
      <w:numPr>
        <w:ilvl w:val="1"/>
        <w:numId w:val="32"/>
      </w:numPr>
      <w:spacing w:after="120"/>
      <w:jc w:val="both"/>
    </w:pPr>
    <w:rPr>
      <w:szCs w:val="20"/>
      <w:lang w:eastAsia="en-GB"/>
    </w:rPr>
  </w:style>
  <w:style w:type="paragraph" w:customStyle="1" w:styleId="List1indent2">
    <w:name w:val="List 1 indent 2"/>
    <w:basedOn w:val="Normal"/>
    <w:qFormat/>
    <w:rsid w:val="00ED3132"/>
    <w:pPr>
      <w:widowControl w:val="0"/>
      <w:numPr>
        <w:ilvl w:val="2"/>
        <w:numId w:val="32"/>
      </w:numPr>
      <w:autoSpaceDE w:val="0"/>
      <w:autoSpaceDN w:val="0"/>
      <w:adjustRightInd w:val="0"/>
      <w:spacing w:after="120"/>
      <w:jc w:val="both"/>
    </w:pPr>
    <w:rPr>
      <w:rFonts w:cs="Arial"/>
      <w:sz w:val="20"/>
      <w:szCs w:val="20"/>
      <w:lang w:eastAsia="en-GB"/>
    </w:rPr>
  </w:style>
  <w:style w:type="paragraph" w:customStyle="1" w:styleId="List1indent2text">
    <w:name w:val="List 1 indent 2 text"/>
    <w:basedOn w:val="Normal"/>
    <w:rsid w:val="00ED3132"/>
    <w:pPr>
      <w:spacing w:after="60"/>
      <w:ind w:left="1701"/>
      <w:jc w:val="both"/>
    </w:pPr>
    <w:rPr>
      <w:rFonts w:cs="Arial"/>
      <w:sz w:val="20"/>
      <w:lang w:eastAsia="en-GB"/>
    </w:rPr>
  </w:style>
  <w:style w:type="paragraph" w:customStyle="1" w:styleId="List1indenttext">
    <w:name w:val="List 1 indent text"/>
    <w:basedOn w:val="Normal"/>
    <w:rsid w:val="00ED3132"/>
    <w:pPr>
      <w:spacing w:after="120"/>
      <w:ind w:left="1134"/>
      <w:jc w:val="both"/>
    </w:pPr>
    <w:rPr>
      <w:szCs w:val="20"/>
      <w:lang w:eastAsia="en-GB"/>
    </w:rPr>
  </w:style>
  <w:style w:type="paragraph" w:customStyle="1" w:styleId="List1text">
    <w:name w:val="List 1 text"/>
    <w:basedOn w:val="Normal"/>
    <w:qFormat/>
    <w:rsid w:val="00ED3132"/>
    <w:pPr>
      <w:spacing w:after="120"/>
      <w:ind w:left="567"/>
    </w:pPr>
    <w:rPr>
      <w:rFonts w:cs="Arial"/>
      <w:lang w:eastAsia="en-GB"/>
    </w:rPr>
  </w:style>
  <w:style w:type="paragraph" w:styleId="ListBullet">
    <w:name w:val="List Bullet"/>
    <w:basedOn w:val="Normal"/>
    <w:autoRedefine/>
    <w:uiPriority w:val="99"/>
    <w:rsid w:val="00ED3132"/>
    <w:pPr>
      <w:spacing w:before="60" w:after="80"/>
      <w:ind w:left="354"/>
    </w:pPr>
  </w:style>
  <w:style w:type="paragraph" w:styleId="ListNumber">
    <w:name w:val="List Number"/>
    <w:basedOn w:val="Normal"/>
    <w:rsid w:val="00ED3132"/>
    <w:pPr>
      <w:numPr>
        <w:numId w:val="13"/>
      </w:numPr>
    </w:pPr>
  </w:style>
  <w:style w:type="paragraph" w:styleId="ListNumber2">
    <w:name w:val="List Number 2"/>
    <w:basedOn w:val="Normal"/>
    <w:rsid w:val="00ED3132"/>
    <w:pPr>
      <w:numPr>
        <w:numId w:val="14"/>
      </w:numPr>
    </w:pPr>
  </w:style>
  <w:style w:type="paragraph" w:customStyle="1" w:styleId="Maintext">
    <w:name w:val="Main text"/>
    <w:basedOn w:val="Normal"/>
    <w:rsid w:val="00ED3132"/>
    <w:pPr>
      <w:suppressAutoHyphens/>
      <w:spacing w:after="120"/>
      <w:jc w:val="both"/>
    </w:pPr>
  </w:style>
  <w:style w:type="paragraph" w:customStyle="1" w:styleId="MainTitle">
    <w:name w:val="Main Title"/>
    <w:basedOn w:val="Normal"/>
    <w:next w:val="Heading1"/>
    <w:rsid w:val="00ED3132"/>
    <w:pPr>
      <w:tabs>
        <w:tab w:val="left" w:pos="2268"/>
      </w:tabs>
      <w:suppressAutoHyphens/>
      <w:spacing w:after="360"/>
    </w:pPr>
    <w:rPr>
      <w:b/>
      <w:spacing w:val="-2"/>
      <w:sz w:val="36"/>
    </w:rPr>
  </w:style>
  <w:style w:type="character" w:styleId="PageNumber">
    <w:name w:val="page number"/>
    <w:basedOn w:val="DefaultParagraphFont"/>
    <w:rsid w:val="00ED3132"/>
  </w:style>
  <w:style w:type="paragraph" w:styleId="Quote">
    <w:name w:val="Quote"/>
    <w:basedOn w:val="Normal"/>
    <w:link w:val="QuoteChar"/>
    <w:uiPriority w:val="29"/>
    <w:rsid w:val="00ED3132"/>
    <w:pPr>
      <w:spacing w:before="60" w:after="60"/>
      <w:ind w:left="567" w:right="935"/>
      <w:jc w:val="both"/>
    </w:pPr>
    <w:rPr>
      <w:i/>
    </w:rPr>
  </w:style>
  <w:style w:type="character" w:customStyle="1" w:styleId="QuoteChar">
    <w:name w:val="Quote Char"/>
    <w:basedOn w:val="DefaultParagraphFont"/>
    <w:link w:val="Quote"/>
    <w:uiPriority w:val="29"/>
    <w:rsid w:val="003C0404"/>
    <w:rPr>
      <w:rFonts w:ascii="Arial" w:hAnsi="Arial"/>
      <w:i/>
      <w:sz w:val="22"/>
      <w:szCs w:val="24"/>
      <w:lang w:eastAsia="en-US"/>
    </w:rPr>
  </w:style>
  <w:style w:type="paragraph" w:customStyle="1" w:styleId="Recallings">
    <w:name w:val="Recallings"/>
    <w:basedOn w:val="BodyText"/>
    <w:rsid w:val="00ED3132"/>
    <w:pPr>
      <w:spacing w:before="240"/>
      <w:ind w:left="425"/>
    </w:pPr>
  </w:style>
  <w:style w:type="paragraph" w:customStyle="1" w:styleId="RecommendsNo">
    <w:name w:val="Recommends No"/>
    <w:basedOn w:val="Normal"/>
    <w:rsid w:val="00ED3132"/>
    <w:pPr>
      <w:spacing w:after="120"/>
      <w:ind w:left="992" w:hanging="567"/>
      <w:jc w:val="both"/>
    </w:pPr>
  </w:style>
  <w:style w:type="character" w:customStyle="1" w:styleId="StyleFootnoteReference115ptBlack">
    <w:name w:val="Style Footnote Reference + 11.5 pt Black"/>
    <w:basedOn w:val="FootnoteReference"/>
    <w:rsid w:val="00ED3132"/>
    <w:rPr>
      <w:rFonts w:ascii="Arial" w:hAnsi="Arial"/>
      <w:color w:val="000000"/>
      <w:sz w:val="23"/>
    </w:rPr>
  </w:style>
  <w:style w:type="paragraph" w:styleId="Subtitle">
    <w:name w:val="Subtitle"/>
    <w:basedOn w:val="Normal"/>
    <w:link w:val="SubtitleChar"/>
    <w:qFormat/>
    <w:rsid w:val="00ED3132"/>
    <w:pPr>
      <w:spacing w:after="60"/>
      <w:jc w:val="center"/>
      <w:outlineLvl w:val="1"/>
    </w:pPr>
    <w:rPr>
      <w:rFonts w:cs="Arial"/>
    </w:rPr>
  </w:style>
  <w:style w:type="character" w:customStyle="1" w:styleId="SubtitleChar">
    <w:name w:val="Subtitle Char"/>
    <w:basedOn w:val="DefaultParagraphFont"/>
    <w:link w:val="Subtitle"/>
    <w:rsid w:val="003C0404"/>
    <w:rPr>
      <w:rFonts w:ascii="Arial" w:hAnsi="Arial" w:cs="Arial"/>
      <w:sz w:val="22"/>
      <w:szCs w:val="24"/>
      <w:lang w:eastAsia="en-US"/>
    </w:rPr>
  </w:style>
  <w:style w:type="paragraph" w:styleId="TableofFigures">
    <w:name w:val="table of figures"/>
    <w:basedOn w:val="Normal"/>
    <w:next w:val="Normal"/>
    <w:uiPriority w:val="99"/>
    <w:rsid w:val="00665E8A"/>
    <w:pPr>
      <w:numPr>
        <w:numId w:val="27"/>
      </w:numPr>
      <w:tabs>
        <w:tab w:val="right" w:pos="9639"/>
      </w:tabs>
      <w:spacing w:before="60" w:after="60"/>
      <w:ind w:right="284"/>
    </w:pPr>
  </w:style>
  <w:style w:type="paragraph" w:customStyle="1" w:styleId="Table">
    <w:name w:val="Table_#"/>
    <w:basedOn w:val="Normal"/>
    <w:next w:val="Normal"/>
    <w:qFormat/>
    <w:rsid w:val="00392073"/>
    <w:pPr>
      <w:numPr>
        <w:numId w:val="16"/>
      </w:numPr>
      <w:spacing w:before="120" w:after="120"/>
      <w:jc w:val="center"/>
    </w:pPr>
    <w:rPr>
      <w:i/>
      <w:szCs w:val="20"/>
      <w:lang w:eastAsia="en-GB"/>
    </w:rPr>
  </w:style>
  <w:style w:type="paragraph" w:customStyle="1" w:styleId="THECOUNCIL">
    <w:name w:val="THE COUNCIL"/>
    <w:basedOn w:val="BodyText"/>
    <w:rsid w:val="00ED3132"/>
    <w:rPr>
      <w:b/>
      <w:sz w:val="28"/>
    </w:rPr>
  </w:style>
  <w:style w:type="paragraph" w:styleId="Title">
    <w:name w:val="Title"/>
    <w:basedOn w:val="Normal"/>
    <w:link w:val="TitleChar"/>
    <w:qFormat/>
    <w:rsid w:val="00B549B2"/>
    <w:pPr>
      <w:spacing w:before="120" w:after="240"/>
      <w:jc w:val="center"/>
      <w:outlineLvl w:val="0"/>
    </w:pPr>
    <w:rPr>
      <w:rFonts w:cs="Arial"/>
      <w:b/>
      <w:bCs/>
      <w:color w:val="365F91" w:themeColor="accent1" w:themeShade="BF"/>
      <w:kern w:val="28"/>
      <w:sz w:val="32"/>
      <w:szCs w:val="32"/>
    </w:rPr>
  </w:style>
  <w:style w:type="character" w:customStyle="1" w:styleId="TitleChar">
    <w:name w:val="Title Char"/>
    <w:basedOn w:val="DefaultParagraphFont"/>
    <w:link w:val="Title"/>
    <w:rsid w:val="00B549B2"/>
    <w:rPr>
      <w:rFonts w:ascii="Arial" w:hAnsi="Arial" w:cs="Arial"/>
      <w:b/>
      <w:bCs/>
      <w:color w:val="365F91" w:themeColor="accent1" w:themeShade="BF"/>
      <w:kern w:val="28"/>
      <w:sz w:val="32"/>
      <w:szCs w:val="32"/>
      <w:lang w:eastAsia="en-US"/>
    </w:rPr>
  </w:style>
  <w:style w:type="paragraph" w:styleId="TOC1">
    <w:name w:val="toc 1"/>
    <w:basedOn w:val="Normal"/>
    <w:next w:val="Normal"/>
    <w:autoRedefine/>
    <w:uiPriority w:val="39"/>
    <w:qFormat/>
    <w:rsid w:val="003A483C"/>
    <w:pPr>
      <w:tabs>
        <w:tab w:val="left" w:pos="567"/>
        <w:tab w:val="right" w:leader="dot" w:pos="9781"/>
      </w:tabs>
      <w:spacing w:before="120" w:after="120"/>
      <w:ind w:right="284"/>
    </w:pPr>
    <w:rPr>
      <w:rFonts w:eastAsiaTheme="minorEastAsia" w:cs="Arial"/>
      <w:noProof/>
      <w:lang w:val="en-US" w:eastAsia="ja-JP"/>
    </w:rPr>
  </w:style>
  <w:style w:type="paragraph" w:styleId="TOC2">
    <w:name w:val="toc 2"/>
    <w:basedOn w:val="Normal"/>
    <w:next w:val="Normal"/>
    <w:autoRedefine/>
    <w:uiPriority w:val="39"/>
    <w:qFormat/>
    <w:rsid w:val="001E0D22"/>
    <w:pPr>
      <w:tabs>
        <w:tab w:val="left" w:pos="1843"/>
        <w:tab w:val="right" w:pos="9781"/>
      </w:tabs>
      <w:spacing w:before="120" w:after="120"/>
      <w:ind w:left="1134" w:right="142" w:hanging="708"/>
    </w:pPr>
    <w:rPr>
      <w:rFonts w:eastAsiaTheme="minorEastAsia" w:cs="Arial"/>
      <w:noProof/>
      <w:lang w:val="en-US" w:eastAsia="ja-JP"/>
    </w:rPr>
  </w:style>
  <w:style w:type="paragraph" w:styleId="TOC3">
    <w:name w:val="toc 3"/>
    <w:basedOn w:val="Normal"/>
    <w:next w:val="Normal"/>
    <w:uiPriority w:val="39"/>
    <w:qFormat/>
    <w:rsid w:val="00555DCB"/>
    <w:pPr>
      <w:tabs>
        <w:tab w:val="right" w:pos="9639"/>
      </w:tabs>
      <w:spacing w:before="60" w:after="60"/>
      <w:ind w:left="1843" w:right="284" w:hanging="964"/>
    </w:pPr>
    <w:rPr>
      <w:rFonts w:eastAsiaTheme="minorEastAsia" w:cs="Arial"/>
      <w:noProof/>
      <w:sz w:val="20"/>
      <w:szCs w:val="20"/>
      <w:lang w:val="en-US" w:eastAsia="ja-JP"/>
    </w:rPr>
  </w:style>
  <w:style w:type="paragraph" w:styleId="TOC4">
    <w:name w:val="toc 4"/>
    <w:basedOn w:val="Normal"/>
    <w:next w:val="Normal"/>
    <w:autoRedefine/>
    <w:uiPriority w:val="39"/>
    <w:rsid w:val="00111974"/>
    <w:pPr>
      <w:tabs>
        <w:tab w:val="right" w:pos="9639"/>
      </w:tabs>
      <w:spacing w:before="120" w:after="120"/>
      <w:ind w:right="284"/>
    </w:pPr>
    <w:rPr>
      <w:noProof/>
      <w:lang w:eastAsia="en-GB"/>
    </w:rPr>
  </w:style>
  <w:style w:type="paragraph" w:styleId="TOC5">
    <w:name w:val="toc 5"/>
    <w:basedOn w:val="Normal"/>
    <w:next w:val="Normal"/>
    <w:autoRedefine/>
    <w:uiPriority w:val="39"/>
    <w:rsid w:val="00555DCB"/>
    <w:pPr>
      <w:tabs>
        <w:tab w:val="right" w:pos="9628"/>
      </w:tabs>
      <w:spacing w:before="120" w:after="120"/>
      <w:ind w:left="1418" w:right="284" w:hanging="1418"/>
    </w:pPr>
    <w:rPr>
      <w:rFonts w:eastAsiaTheme="minorEastAsia" w:cs="Arial"/>
      <w:noProof/>
      <w:lang w:val="en-US" w:eastAsia="ja-JP"/>
    </w:rPr>
  </w:style>
  <w:style w:type="paragraph" w:styleId="TOC6">
    <w:name w:val="toc 6"/>
    <w:basedOn w:val="Normal"/>
    <w:next w:val="Normal"/>
    <w:autoRedefine/>
    <w:uiPriority w:val="39"/>
    <w:rsid w:val="00ED3132"/>
    <w:pPr>
      <w:ind w:left="960"/>
    </w:pPr>
    <w:rPr>
      <w:sz w:val="20"/>
      <w:szCs w:val="20"/>
    </w:rPr>
  </w:style>
  <w:style w:type="paragraph" w:styleId="TOC7">
    <w:name w:val="toc 7"/>
    <w:basedOn w:val="Normal"/>
    <w:next w:val="Normal"/>
    <w:autoRedefine/>
    <w:uiPriority w:val="39"/>
    <w:rsid w:val="00ED3132"/>
    <w:pPr>
      <w:ind w:left="1200"/>
    </w:pPr>
    <w:rPr>
      <w:sz w:val="20"/>
      <w:szCs w:val="20"/>
    </w:rPr>
  </w:style>
  <w:style w:type="paragraph" w:styleId="TOC8">
    <w:name w:val="toc 8"/>
    <w:basedOn w:val="Normal"/>
    <w:next w:val="Normal"/>
    <w:autoRedefine/>
    <w:uiPriority w:val="39"/>
    <w:rsid w:val="00ED3132"/>
    <w:pPr>
      <w:ind w:left="1440"/>
    </w:pPr>
    <w:rPr>
      <w:sz w:val="20"/>
      <w:szCs w:val="20"/>
    </w:rPr>
  </w:style>
  <w:style w:type="paragraph" w:styleId="TOC9">
    <w:name w:val="toc 9"/>
    <w:basedOn w:val="Normal"/>
    <w:next w:val="Normal"/>
    <w:autoRedefine/>
    <w:uiPriority w:val="39"/>
    <w:rsid w:val="00ED3132"/>
    <w:pPr>
      <w:ind w:left="1680"/>
    </w:pPr>
    <w:rPr>
      <w:sz w:val="20"/>
      <w:szCs w:val="20"/>
    </w:rPr>
  </w:style>
  <w:style w:type="table" w:styleId="TableGrid">
    <w:name w:val="Table Grid"/>
    <w:basedOn w:val="TableNormal"/>
    <w:uiPriority w:val="39"/>
    <w:rsid w:val="00E605C7"/>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384050"/>
    <w:rPr>
      <w:rFonts w:ascii="Tahoma" w:hAnsi="Tahoma" w:cs="Tahoma"/>
      <w:sz w:val="16"/>
      <w:szCs w:val="16"/>
    </w:rPr>
  </w:style>
  <w:style w:type="character" w:customStyle="1" w:styleId="BalloonTextChar">
    <w:name w:val="Balloon Text Char"/>
    <w:basedOn w:val="DefaultParagraphFont"/>
    <w:link w:val="BalloonText"/>
    <w:uiPriority w:val="99"/>
    <w:rsid w:val="00384050"/>
    <w:rPr>
      <w:rFonts w:ascii="Tahoma" w:hAnsi="Tahoma" w:cs="Tahoma"/>
      <w:sz w:val="16"/>
      <w:szCs w:val="16"/>
    </w:rPr>
  </w:style>
  <w:style w:type="paragraph" w:customStyle="1" w:styleId="List1indent1">
    <w:name w:val="List 1 indent 1"/>
    <w:basedOn w:val="Normal"/>
    <w:qFormat/>
    <w:rsid w:val="00ED3132"/>
    <w:pPr>
      <w:numPr>
        <w:ilvl w:val="1"/>
        <w:numId w:val="26"/>
      </w:numPr>
      <w:spacing w:after="120"/>
      <w:jc w:val="both"/>
    </w:pPr>
    <w:rPr>
      <w:rFonts w:cs="Arial"/>
      <w:lang w:eastAsia="en-GB"/>
    </w:rPr>
  </w:style>
  <w:style w:type="paragraph" w:styleId="PlainText">
    <w:name w:val="Plain Text"/>
    <w:basedOn w:val="Normal"/>
    <w:link w:val="PlainTextChar"/>
    <w:uiPriority w:val="99"/>
    <w:rsid w:val="000D15B0"/>
    <w:rPr>
      <w:rFonts w:ascii="Consolas" w:hAnsi="Consolas"/>
      <w:sz w:val="21"/>
      <w:szCs w:val="21"/>
      <w:lang w:val="en-US"/>
    </w:rPr>
  </w:style>
  <w:style w:type="character" w:customStyle="1" w:styleId="PlainTextChar">
    <w:name w:val="Plain Text Char"/>
    <w:basedOn w:val="DefaultParagraphFont"/>
    <w:link w:val="PlainText"/>
    <w:uiPriority w:val="99"/>
    <w:rsid w:val="000D15B0"/>
    <w:rPr>
      <w:rFonts w:ascii="Consolas" w:hAnsi="Consolas"/>
      <w:sz w:val="21"/>
      <w:szCs w:val="21"/>
      <w:lang w:val="en-US" w:eastAsia="en-US"/>
    </w:rPr>
  </w:style>
  <w:style w:type="character" w:styleId="CommentReference">
    <w:name w:val="annotation reference"/>
    <w:basedOn w:val="DefaultParagraphFont"/>
    <w:uiPriority w:val="99"/>
    <w:semiHidden/>
    <w:rsid w:val="000D15B0"/>
    <w:rPr>
      <w:sz w:val="16"/>
      <w:szCs w:val="16"/>
    </w:rPr>
  </w:style>
  <w:style w:type="paragraph" w:styleId="CommentText">
    <w:name w:val="annotation text"/>
    <w:basedOn w:val="Normal"/>
    <w:link w:val="CommentTextChar"/>
    <w:uiPriority w:val="99"/>
    <w:semiHidden/>
    <w:rsid w:val="000D15B0"/>
    <w:rPr>
      <w:rFonts w:ascii="Times New Roman" w:hAnsi="Times New Roman"/>
      <w:sz w:val="20"/>
      <w:szCs w:val="20"/>
      <w:lang w:val="en-US"/>
    </w:rPr>
  </w:style>
  <w:style w:type="character" w:customStyle="1" w:styleId="CommentTextChar">
    <w:name w:val="Comment Text Char"/>
    <w:basedOn w:val="DefaultParagraphFont"/>
    <w:link w:val="CommentText"/>
    <w:uiPriority w:val="99"/>
    <w:semiHidden/>
    <w:rsid w:val="000D15B0"/>
    <w:rPr>
      <w:rFonts w:ascii="Times New Roman" w:hAnsi="Times New Roman"/>
      <w:lang w:val="en-US" w:eastAsia="en-US"/>
    </w:rPr>
  </w:style>
  <w:style w:type="paragraph" w:styleId="CommentSubject">
    <w:name w:val="annotation subject"/>
    <w:basedOn w:val="CommentText"/>
    <w:next w:val="CommentText"/>
    <w:link w:val="CommentSubjectChar"/>
    <w:semiHidden/>
    <w:rsid w:val="000D15B0"/>
    <w:rPr>
      <w:b/>
      <w:bCs/>
    </w:rPr>
  </w:style>
  <w:style w:type="character" w:customStyle="1" w:styleId="CommentSubjectChar">
    <w:name w:val="Comment Subject Char"/>
    <w:basedOn w:val="CommentTextChar"/>
    <w:link w:val="CommentSubject"/>
    <w:semiHidden/>
    <w:rsid w:val="000D15B0"/>
    <w:rPr>
      <w:rFonts w:ascii="Times New Roman" w:hAnsi="Times New Roman"/>
      <w:b/>
      <w:bCs/>
      <w:lang w:val="en-US" w:eastAsia="en-US"/>
    </w:rPr>
  </w:style>
  <w:style w:type="character" w:styleId="FollowedHyperlink">
    <w:name w:val="FollowedHyperlink"/>
    <w:basedOn w:val="DefaultParagraphFont"/>
    <w:unhideWhenUsed/>
    <w:rsid w:val="00AC61E7"/>
    <w:rPr>
      <w:color w:val="800080"/>
      <w:u w:val="single"/>
    </w:rPr>
  </w:style>
  <w:style w:type="paragraph" w:customStyle="1" w:styleId="AppendixHeading1">
    <w:name w:val="Appendix Heading 1"/>
    <w:basedOn w:val="Normal"/>
    <w:next w:val="BodyText"/>
    <w:rsid w:val="00ED3132"/>
    <w:pPr>
      <w:numPr>
        <w:numId w:val="7"/>
      </w:numPr>
      <w:spacing w:before="120" w:after="120"/>
    </w:pPr>
    <w:rPr>
      <w:rFonts w:cs="Arial"/>
      <w:b/>
      <w:caps/>
      <w:sz w:val="24"/>
      <w:lang w:eastAsia="en-GB"/>
    </w:rPr>
  </w:style>
  <w:style w:type="paragraph" w:customStyle="1" w:styleId="AppendixHeading2">
    <w:name w:val="Appendix Heading 2"/>
    <w:basedOn w:val="Normal"/>
    <w:next w:val="BodyText"/>
    <w:rsid w:val="00ED3132"/>
    <w:pPr>
      <w:numPr>
        <w:ilvl w:val="1"/>
        <w:numId w:val="7"/>
      </w:numPr>
      <w:spacing w:before="120" w:after="120"/>
    </w:pPr>
    <w:rPr>
      <w:rFonts w:cs="Arial"/>
      <w:b/>
    </w:rPr>
  </w:style>
  <w:style w:type="paragraph" w:customStyle="1" w:styleId="AppendixHeading3">
    <w:name w:val="Appendix Heading 3"/>
    <w:basedOn w:val="Normal"/>
    <w:next w:val="Normal"/>
    <w:rsid w:val="00ED3132"/>
    <w:pPr>
      <w:numPr>
        <w:ilvl w:val="2"/>
        <w:numId w:val="7"/>
      </w:numPr>
      <w:spacing w:before="120" w:after="120"/>
    </w:pPr>
    <w:rPr>
      <w:rFonts w:cs="Arial"/>
      <w:lang w:eastAsia="en-GB"/>
    </w:rPr>
  </w:style>
  <w:style w:type="paragraph" w:customStyle="1" w:styleId="AppendixHeading4">
    <w:name w:val="Appendix Heading 4"/>
    <w:basedOn w:val="Normal"/>
    <w:next w:val="BodyText"/>
    <w:rsid w:val="00ED3132"/>
    <w:pPr>
      <w:numPr>
        <w:ilvl w:val="3"/>
        <w:numId w:val="7"/>
      </w:numPr>
      <w:spacing w:before="120" w:after="120"/>
    </w:pPr>
    <w:rPr>
      <w:rFonts w:cs="Arial"/>
      <w:lang w:eastAsia="en-GB"/>
    </w:rPr>
  </w:style>
  <w:style w:type="paragraph" w:customStyle="1" w:styleId="ActionItem">
    <w:name w:val="Action Item"/>
    <w:basedOn w:val="Normal"/>
    <w:next w:val="Normal"/>
    <w:link w:val="ActionItemChar"/>
    <w:qFormat/>
    <w:rsid w:val="001D1FB2"/>
    <w:pPr>
      <w:spacing w:before="120" w:after="120"/>
    </w:pPr>
    <w:rPr>
      <w:rFonts w:eastAsia="Calibri"/>
      <w:i/>
      <w:color w:val="0000FF"/>
      <w:lang w:val="en-US" w:eastAsia="en-GB"/>
    </w:rPr>
  </w:style>
  <w:style w:type="paragraph" w:customStyle="1" w:styleId="AnnexHeading1">
    <w:name w:val="Annex Heading 1"/>
    <w:basedOn w:val="Normal"/>
    <w:next w:val="BodyText"/>
    <w:rsid w:val="00ED3132"/>
    <w:pPr>
      <w:numPr>
        <w:numId w:val="5"/>
      </w:numPr>
      <w:spacing w:before="120" w:after="120"/>
    </w:pPr>
    <w:rPr>
      <w:rFonts w:cs="Arial"/>
      <w:b/>
      <w:caps/>
      <w:sz w:val="24"/>
      <w:lang w:eastAsia="en-GB"/>
    </w:rPr>
  </w:style>
  <w:style w:type="paragraph" w:customStyle="1" w:styleId="AnnexHeading2">
    <w:name w:val="Annex Heading 2"/>
    <w:basedOn w:val="Normal"/>
    <w:next w:val="BodyText"/>
    <w:rsid w:val="00ED3132"/>
    <w:pPr>
      <w:numPr>
        <w:ilvl w:val="1"/>
        <w:numId w:val="5"/>
      </w:numPr>
      <w:spacing w:before="120" w:after="120"/>
    </w:pPr>
    <w:rPr>
      <w:rFonts w:cs="Arial"/>
      <w:b/>
    </w:rPr>
  </w:style>
  <w:style w:type="paragraph" w:customStyle="1" w:styleId="AnnexHeading3">
    <w:name w:val="Annex Heading 3"/>
    <w:basedOn w:val="Normal"/>
    <w:next w:val="Normal"/>
    <w:rsid w:val="00ED3132"/>
    <w:pPr>
      <w:numPr>
        <w:ilvl w:val="2"/>
        <w:numId w:val="5"/>
      </w:numPr>
      <w:spacing w:before="120" w:after="120"/>
    </w:pPr>
    <w:rPr>
      <w:rFonts w:cs="Arial"/>
      <w:lang w:eastAsia="en-GB"/>
    </w:rPr>
  </w:style>
  <w:style w:type="paragraph" w:customStyle="1" w:styleId="AnnexHeading4">
    <w:name w:val="Annex Heading 4"/>
    <w:basedOn w:val="Normal"/>
    <w:next w:val="BodyText"/>
    <w:rsid w:val="00ED3132"/>
    <w:pPr>
      <w:numPr>
        <w:ilvl w:val="3"/>
        <w:numId w:val="5"/>
      </w:numPr>
      <w:spacing w:before="120" w:after="120"/>
    </w:pPr>
    <w:rPr>
      <w:rFonts w:cs="Arial"/>
      <w:lang w:eastAsia="en-GB"/>
    </w:rPr>
  </w:style>
  <w:style w:type="paragraph" w:customStyle="1" w:styleId="List1indent1text">
    <w:name w:val="List 1 indent 1 text"/>
    <w:basedOn w:val="Normal"/>
    <w:rsid w:val="00ED3132"/>
    <w:pPr>
      <w:spacing w:after="120"/>
      <w:ind w:left="1134"/>
      <w:jc w:val="both"/>
    </w:pPr>
    <w:rPr>
      <w:rFonts w:cs="Arial"/>
      <w:lang w:eastAsia="fr-FR"/>
    </w:rPr>
  </w:style>
  <w:style w:type="paragraph" w:customStyle="1" w:styleId="References">
    <w:name w:val="References"/>
    <w:basedOn w:val="Normal"/>
    <w:qFormat/>
    <w:rsid w:val="00ED3132"/>
    <w:pPr>
      <w:numPr>
        <w:numId w:val="15"/>
      </w:numPr>
      <w:spacing w:after="120"/>
    </w:pPr>
    <w:rPr>
      <w:szCs w:val="20"/>
    </w:rPr>
  </w:style>
  <w:style w:type="paragraph" w:customStyle="1" w:styleId="ecxmsonormal">
    <w:name w:val="ecxmsonormal"/>
    <w:basedOn w:val="Normal"/>
    <w:uiPriority w:val="99"/>
    <w:rsid w:val="00FA790D"/>
    <w:pPr>
      <w:suppressAutoHyphens/>
    </w:pPr>
    <w:rPr>
      <w:rFonts w:ascii="Times New Roman" w:eastAsia="Calibri" w:hAnsi="Times New Roman"/>
      <w:sz w:val="24"/>
      <w:lang w:val="es-ES" w:eastAsia="ar-SA"/>
    </w:rPr>
  </w:style>
  <w:style w:type="character" w:customStyle="1" w:styleId="hps">
    <w:name w:val="hps"/>
    <w:basedOn w:val="DefaultParagraphFont"/>
    <w:uiPriority w:val="99"/>
    <w:rsid w:val="0090413E"/>
    <w:rPr>
      <w:rFonts w:cs="Times New Roman"/>
    </w:rPr>
  </w:style>
  <w:style w:type="paragraph" w:customStyle="1" w:styleId="Appendix">
    <w:name w:val="Appendix"/>
    <w:basedOn w:val="Normal"/>
    <w:next w:val="Normal"/>
    <w:rsid w:val="00C94069"/>
    <w:pPr>
      <w:numPr>
        <w:numId w:val="17"/>
      </w:numPr>
      <w:tabs>
        <w:tab w:val="left" w:pos="1985"/>
      </w:tabs>
      <w:spacing w:before="120" w:after="240"/>
    </w:pPr>
    <w:rPr>
      <w:rFonts w:eastAsia="Calibri"/>
      <w:b/>
      <w:szCs w:val="28"/>
    </w:rPr>
  </w:style>
  <w:style w:type="paragraph" w:styleId="ListParagraph">
    <w:name w:val="List Paragraph"/>
    <w:basedOn w:val="Normal"/>
    <w:uiPriority w:val="34"/>
    <w:qFormat/>
    <w:rsid w:val="00C94069"/>
    <w:pPr>
      <w:ind w:left="720"/>
      <w:contextualSpacing/>
    </w:pPr>
    <w:rPr>
      <w:rFonts w:eastAsiaTheme="minorEastAsia" w:cs="Arial"/>
    </w:rPr>
  </w:style>
  <w:style w:type="character" w:customStyle="1" w:styleId="ActionItemChar">
    <w:name w:val="Action Item Char"/>
    <w:link w:val="ActionItem"/>
    <w:rsid w:val="001D1FB2"/>
    <w:rPr>
      <w:rFonts w:eastAsia="Calibri" w:cs="Calibri"/>
      <w:i/>
      <w:color w:val="0000FF"/>
      <w:sz w:val="22"/>
      <w:szCs w:val="22"/>
      <w:lang w:val="en-US"/>
    </w:rPr>
  </w:style>
  <w:style w:type="paragraph" w:customStyle="1" w:styleId="ActionWWA">
    <w:name w:val="Action WWA"/>
    <w:basedOn w:val="Normal"/>
    <w:next w:val="BodyText"/>
    <w:qFormat/>
    <w:rsid w:val="001D1FB2"/>
    <w:pPr>
      <w:spacing w:before="120" w:after="120"/>
      <w:jc w:val="both"/>
    </w:pPr>
    <w:rPr>
      <w:rFonts w:cs="Arial"/>
      <w:i/>
      <w:lang w:eastAsia="en-GB"/>
    </w:rPr>
  </w:style>
  <w:style w:type="character" w:customStyle="1" w:styleId="FigureChar">
    <w:name w:val="Figure_# Char"/>
    <w:link w:val="Figure"/>
    <w:rsid w:val="00C94069"/>
    <w:rPr>
      <w:rFonts w:eastAsiaTheme="minorHAnsi" w:cs="Calibri"/>
      <w:i/>
      <w:sz w:val="22"/>
    </w:rPr>
  </w:style>
  <w:style w:type="paragraph" w:customStyle="1" w:styleId="Workinggroup">
    <w:name w:val="Working group"/>
    <w:basedOn w:val="Normal"/>
    <w:next w:val="Normal"/>
    <w:autoRedefine/>
    <w:rsid w:val="00E206C0"/>
    <w:pPr>
      <w:numPr>
        <w:numId w:val="25"/>
      </w:numPr>
      <w:spacing w:before="120" w:after="120"/>
      <w:ind w:left="2552" w:right="-143" w:hanging="2552"/>
    </w:pPr>
    <w:rPr>
      <w:rFonts w:eastAsia="MS Mincho" w:cs="Arial"/>
      <w:b/>
      <w:color w:val="365F91" w:themeColor="accent1" w:themeShade="BF"/>
      <w:sz w:val="24"/>
    </w:rPr>
  </w:style>
  <w:style w:type="paragraph" w:customStyle="1" w:styleId="StyleTableofFiguresJustifiedAfter6pt">
    <w:name w:val="Style Table of Figures + Justified After:  6 pt"/>
    <w:basedOn w:val="Normal"/>
    <w:rsid w:val="00C94069"/>
    <w:pPr>
      <w:numPr>
        <w:numId w:val="18"/>
      </w:numPr>
      <w:tabs>
        <w:tab w:val="right" w:pos="567"/>
        <w:tab w:val="right" w:pos="9639"/>
      </w:tabs>
      <w:spacing w:before="60" w:after="60"/>
      <w:ind w:left="567" w:right="284" w:hanging="567"/>
    </w:pPr>
    <w:rPr>
      <w:rFonts w:eastAsiaTheme="minorEastAsia" w:cs="Arial"/>
      <w:szCs w:val="20"/>
    </w:rPr>
  </w:style>
  <w:style w:type="paragraph" w:customStyle="1" w:styleId="Agendaitem0">
    <w:name w:val="Agenda item"/>
    <w:basedOn w:val="Normal"/>
    <w:next w:val="Normal"/>
    <w:rsid w:val="00C94069"/>
    <w:pPr>
      <w:tabs>
        <w:tab w:val="num" w:pos="2268"/>
        <w:tab w:val="left" w:pos="2552"/>
      </w:tabs>
      <w:spacing w:before="240" w:after="240"/>
      <w:ind w:left="2552" w:hanging="2552"/>
    </w:pPr>
    <w:rPr>
      <w:rFonts w:eastAsiaTheme="minorEastAsia" w:cs="Arial"/>
      <w:b/>
      <w:sz w:val="28"/>
    </w:rPr>
  </w:style>
  <w:style w:type="paragraph" w:customStyle="1" w:styleId="subagenda">
    <w:name w:val="subagenda"/>
    <w:basedOn w:val="Normal"/>
    <w:rsid w:val="00C94069"/>
    <w:pPr>
      <w:tabs>
        <w:tab w:val="left" w:pos="1080"/>
      </w:tabs>
      <w:spacing w:before="120" w:after="120"/>
      <w:jc w:val="both"/>
    </w:pPr>
    <w:rPr>
      <w:rFonts w:eastAsiaTheme="minorEastAsia" w:cs="Arial"/>
    </w:rPr>
  </w:style>
  <w:style w:type="character" w:customStyle="1" w:styleId="TableTextCar">
    <w:name w:val="Table Text Car"/>
    <w:basedOn w:val="DefaultParagraphFont"/>
    <w:rsid w:val="00C94069"/>
    <w:rPr>
      <w:rFonts w:ascii="Arial" w:hAnsi="Arial"/>
      <w:w w:val="101"/>
      <w:kern w:val="20"/>
      <w:szCs w:val="24"/>
      <w:lang w:val="en-GB" w:eastAsia="fr-FR" w:bidi="ar-SA"/>
    </w:rPr>
  </w:style>
  <w:style w:type="paragraph" w:customStyle="1" w:styleId="Default">
    <w:name w:val="Default"/>
    <w:rsid w:val="00C94069"/>
    <w:pPr>
      <w:autoSpaceDE w:val="0"/>
      <w:autoSpaceDN w:val="0"/>
      <w:adjustRightInd w:val="0"/>
    </w:pPr>
    <w:rPr>
      <w:rFonts w:ascii="Arial" w:eastAsia="SimSun" w:hAnsi="Arial" w:cs="Arial"/>
      <w:color w:val="000000"/>
      <w:sz w:val="24"/>
      <w:szCs w:val="24"/>
      <w:lang w:val="en-US" w:eastAsia="zh-CN"/>
    </w:rPr>
  </w:style>
  <w:style w:type="paragraph" w:customStyle="1" w:styleId="Default1">
    <w:name w:val="Default1"/>
    <w:basedOn w:val="Default"/>
    <w:next w:val="Default"/>
    <w:rsid w:val="00C94069"/>
    <w:rPr>
      <w:rFonts w:cs="Times New Roman"/>
      <w:color w:val="auto"/>
      <w:sz w:val="20"/>
    </w:rPr>
  </w:style>
  <w:style w:type="character" w:styleId="Strong">
    <w:name w:val="Strong"/>
    <w:basedOn w:val="DefaultParagraphFont"/>
    <w:uiPriority w:val="22"/>
    <w:qFormat/>
    <w:rsid w:val="00C94069"/>
    <w:rPr>
      <w:b/>
      <w:bCs/>
    </w:rPr>
  </w:style>
  <w:style w:type="paragraph" w:customStyle="1" w:styleId="Agenda1">
    <w:name w:val="Agenda 1"/>
    <w:basedOn w:val="Normal"/>
    <w:qFormat/>
    <w:rsid w:val="00C94069"/>
    <w:pPr>
      <w:numPr>
        <w:numId w:val="21"/>
      </w:numPr>
      <w:tabs>
        <w:tab w:val="clear" w:pos="993"/>
        <w:tab w:val="num" w:pos="567"/>
        <w:tab w:val="left" w:pos="7371"/>
      </w:tabs>
      <w:spacing w:before="120" w:after="120"/>
      <w:ind w:left="567"/>
      <w:jc w:val="both"/>
    </w:pPr>
    <w:rPr>
      <w:rFonts w:eastAsiaTheme="minorEastAsia" w:cs="Arial"/>
      <w:szCs w:val="20"/>
    </w:rPr>
  </w:style>
  <w:style w:type="paragraph" w:customStyle="1" w:styleId="Task">
    <w:name w:val="Task"/>
    <w:basedOn w:val="Normal"/>
    <w:rsid w:val="00C94069"/>
    <w:pPr>
      <w:numPr>
        <w:numId w:val="20"/>
      </w:numPr>
      <w:tabs>
        <w:tab w:val="left" w:pos="459"/>
      </w:tabs>
    </w:pPr>
    <w:rPr>
      <w:rFonts w:eastAsiaTheme="minorEastAsia" w:cs="Arial"/>
    </w:rPr>
  </w:style>
  <w:style w:type="character" w:customStyle="1" w:styleId="ActionParticipantsChar">
    <w:name w:val="Action Participants Char"/>
    <w:basedOn w:val="DefaultParagraphFont"/>
    <w:link w:val="ActionParticipants"/>
    <w:rsid w:val="001D1FB2"/>
    <w:rPr>
      <w:rFonts w:eastAsia="MS Mincho" w:cs="Calibri"/>
      <w:i/>
      <w:iCs/>
      <w:sz w:val="22"/>
      <w:szCs w:val="22"/>
      <w:lang w:val="en-US" w:eastAsia="ja-JP"/>
    </w:rPr>
  </w:style>
  <w:style w:type="character" w:customStyle="1" w:styleId="ActionIALAChar">
    <w:name w:val="Action IALA Char"/>
    <w:basedOn w:val="DefaultParagraphFont"/>
    <w:link w:val="ActionIALA"/>
    <w:rsid w:val="001D1FB2"/>
    <w:rPr>
      <w:rFonts w:eastAsia="MS Mincho" w:cs="Arial"/>
      <w:i/>
      <w:iCs/>
      <w:sz w:val="22"/>
      <w:szCs w:val="22"/>
      <w:lang w:val="en-US"/>
    </w:rPr>
  </w:style>
  <w:style w:type="paragraph" w:customStyle="1" w:styleId="Para">
    <w:name w:val="Para"/>
    <w:basedOn w:val="BodyText"/>
    <w:next w:val="BodyText"/>
    <w:autoRedefine/>
    <w:rsid w:val="00C94069"/>
    <w:pPr>
      <w:jc w:val="left"/>
    </w:pPr>
    <w:rPr>
      <w:rFonts w:eastAsia="Calibri" w:cs="Calibri"/>
      <w:lang w:val="en-US" w:eastAsia="en-GB"/>
    </w:rPr>
  </w:style>
  <w:style w:type="paragraph" w:customStyle="1" w:styleId="FigureNo">
    <w:name w:val="Figure_No"/>
    <w:basedOn w:val="Normal"/>
    <w:next w:val="Normal"/>
    <w:autoRedefine/>
    <w:rsid w:val="00C94069"/>
    <w:pPr>
      <w:keepNext/>
      <w:keepLines/>
      <w:spacing w:before="120" w:after="100" w:afterAutospacing="1"/>
      <w:jc w:val="center"/>
    </w:pPr>
    <w:rPr>
      <w:rFonts w:ascii="Times New Roman" w:eastAsiaTheme="minorEastAsia" w:hAnsi="Times New Roman" w:cs="Arial"/>
      <w:caps/>
    </w:rPr>
  </w:style>
  <w:style w:type="paragraph" w:styleId="Revision">
    <w:name w:val="Revision"/>
    <w:hidden/>
    <w:uiPriority w:val="99"/>
    <w:semiHidden/>
    <w:rsid w:val="00C94069"/>
    <w:rPr>
      <w:rFonts w:ascii="Arial" w:eastAsia="MS Mincho" w:hAnsi="Arial"/>
      <w:sz w:val="22"/>
      <w:szCs w:val="24"/>
      <w:lang w:eastAsia="ja-JP"/>
    </w:rPr>
  </w:style>
  <w:style w:type="paragraph" w:customStyle="1" w:styleId="Agenda2">
    <w:name w:val="Agenda 2"/>
    <w:basedOn w:val="Normal"/>
    <w:qFormat/>
    <w:rsid w:val="00C94069"/>
    <w:pPr>
      <w:numPr>
        <w:ilvl w:val="1"/>
        <w:numId w:val="21"/>
      </w:numPr>
      <w:tabs>
        <w:tab w:val="left" w:pos="7371"/>
      </w:tabs>
      <w:spacing w:after="120"/>
    </w:pPr>
    <w:rPr>
      <w:rFonts w:eastAsia="MS Mincho" w:cs="Arial"/>
    </w:rPr>
  </w:style>
  <w:style w:type="paragraph" w:customStyle="1" w:styleId="AgendaItem1">
    <w:name w:val="Agenda Item_1"/>
    <w:basedOn w:val="Normal"/>
    <w:next w:val="Normal"/>
    <w:rsid w:val="00C94069"/>
    <w:pPr>
      <w:numPr>
        <w:numId w:val="19"/>
      </w:numPr>
      <w:spacing w:before="240" w:after="240"/>
      <w:jc w:val="both"/>
    </w:pPr>
    <w:rPr>
      <w:rFonts w:eastAsiaTheme="minorEastAsia" w:cs="Arial"/>
      <w:b/>
    </w:rPr>
  </w:style>
  <w:style w:type="paragraph" w:customStyle="1" w:styleId="AgendaItem2">
    <w:name w:val="Agenda Item_2"/>
    <w:basedOn w:val="Normal"/>
    <w:rsid w:val="00C94069"/>
    <w:pPr>
      <w:numPr>
        <w:ilvl w:val="1"/>
        <w:numId w:val="19"/>
      </w:numPr>
      <w:tabs>
        <w:tab w:val="left" w:pos="2268"/>
      </w:tabs>
      <w:spacing w:after="120"/>
      <w:jc w:val="both"/>
    </w:pPr>
    <w:rPr>
      <w:rFonts w:eastAsiaTheme="minorEastAsia" w:cs="Arial"/>
    </w:rPr>
  </w:style>
  <w:style w:type="paragraph" w:customStyle="1" w:styleId="equation">
    <w:name w:val="equation"/>
    <w:basedOn w:val="Normal"/>
    <w:next w:val="BodyText"/>
    <w:rsid w:val="00C94069"/>
    <w:pPr>
      <w:keepNext/>
      <w:numPr>
        <w:numId w:val="22"/>
      </w:numPr>
      <w:tabs>
        <w:tab w:val="left" w:pos="142"/>
      </w:tabs>
      <w:spacing w:after="120"/>
      <w:jc w:val="right"/>
    </w:pPr>
    <w:rPr>
      <w:rFonts w:eastAsiaTheme="minorEastAsia" w:cs="Arial"/>
    </w:rPr>
  </w:style>
  <w:style w:type="paragraph" w:customStyle="1" w:styleId="WGnumbering">
    <w:name w:val="WG numbering"/>
    <w:basedOn w:val="Normal"/>
    <w:qFormat/>
    <w:rsid w:val="00C94069"/>
    <w:pPr>
      <w:numPr>
        <w:numId w:val="26"/>
      </w:numPr>
    </w:pPr>
    <w:rPr>
      <w:rFonts w:eastAsiaTheme="minorEastAsia" w:cs="Arial"/>
    </w:rPr>
  </w:style>
  <w:style w:type="paragraph" w:customStyle="1" w:styleId="Agenda30">
    <w:name w:val="Agenda 3"/>
    <w:basedOn w:val="Normal"/>
    <w:autoRedefine/>
    <w:rsid w:val="00C94069"/>
    <w:pPr>
      <w:numPr>
        <w:ilvl w:val="2"/>
        <w:numId w:val="23"/>
      </w:numPr>
      <w:tabs>
        <w:tab w:val="left" w:pos="7371"/>
      </w:tabs>
      <w:spacing w:after="120"/>
    </w:pPr>
    <w:rPr>
      <w:rFonts w:eastAsiaTheme="minorEastAsia" w:cs="Arial"/>
      <w:sz w:val="20"/>
    </w:rPr>
  </w:style>
  <w:style w:type="paragraph" w:customStyle="1" w:styleId="Agenda3">
    <w:name w:val="Agenda3"/>
    <w:basedOn w:val="Normal"/>
    <w:rsid w:val="00C94069"/>
    <w:pPr>
      <w:numPr>
        <w:ilvl w:val="2"/>
        <w:numId w:val="21"/>
      </w:numPr>
      <w:tabs>
        <w:tab w:val="left" w:pos="2552"/>
      </w:tabs>
    </w:pPr>
    <w:rPr>
      <w:rFonts w:eastAsiaTheme="minorEastAsia" w:cs="Arial"/>
      <w:lang w:val="fr-CA"/>
    </w:rPr>
  </w:style>
  <w:style w:type="paragraph" w:styleId="NormalWeb">
    <w:name w:val="Normal (Web)"/>
    <w:basedOn w:val="Normal"/>
    <w:uiPriority w:val="99"/>
    <w:rsid w:val="00C94069"/>
    <w:pPr>
      <w:spacing w:before="100" w:beforeAutospacing="1" w:after="100" w:afterAutospacing="1"/>
    </w:pPr>
    <w:rPr>
      <w:rFonts w:eastAsiaTheme="minorEastAsia" w:cs="Arial"/>
    </w:rPr>
  </w:style>
  <w:style w:type="paragraph" w:customStyle="1" w:styleId="Article">
    <w:name w:val="Article"/>
    <w:basedOn w:val="Normal"/>
    <w:next w:val="Normal"/>
    <w:rsid w:val="00C94069"/>
    <w:pPr>
      <w:autoSpaceDE w:val="0"/>
      <w:autoSpaceDN w:val="0"/>
      <w:adjustRightInd w:val="0"/>
      <w:spacing w:before="360"/>
    </w:pPr>
    <w:rPr>
      <w:rFonts w:eastAsiaTheme="minorEastAsia" w:cs="Arial"/>
      <w:b/>
      <w:caps/>
      <w:sz w:val="28"/>
      <w:szCs w:val="28"/>
    </w:rPr>
  </w:style>
  <w:style w:type="character" w:styleId="BookTitle">
    <w:name w:val="Book Title"/>
    <w:basedOn w:val="DefaultParagraphFont"/>
    <w:uiPriority w:val="33"/>
    <w:rsid w:val="00C94069"/>
    <w:rPr>
      <w:b/>
      <w:bCs/>
      <w:smallCaps/>
      <w:spacing w:val="5"/>
    </w:rPr>
  </w:style>
  <w:style w:type="character" w:customStyle="1" w:styleId="descriptionblock">
    <w:name w:val="description block"/>
    <w:basedOn w:val="DefaultParagraphFont"/>
    <w:rsid w:val="00C94069"/>
  </w:style>
  <w:style w:type="paragraph" w:styleId="DocumentMap">
    <w:name w:val="Document Map"/>
    <w:basedOn w:val="Normal"/>
    <w:link w:val="DocumentMapChar"/>
    <w:rsid w:val="00C94069"/>
    <w:pPr>
      <w:shd w:val="clear" w:color="auto" w:fill="000080"/>
    </w:pPr>
    <w:rPr>
      <w:rFonts w:ascii="Tahoma" w:eastAsiaTheme="minorEastAsia" w:hAnsi="Tahoma" w:cs="Tahoma"/>
      <w:sz w:val="20"/>
      <w:szCs w:val="20"/>
    </w:rPr>
  </w:style>
  <w:style w:type="character" w:customStyle="1" w:styleId="DocumentMapChar">
    <w:name w:val="Document Map Char"/>
    <w:basedOn w:val="DefaultParagraphFont"/>
    <w:link w:val="DocumentMap"/>
    <w:rsid w:val="00C94069"/>
    <w:rPr>
      <w:rFonts w:ascii="Tahoma" w:eastAsiaTheme="minorEastAsia" w:hAnsi="Tahoma" w:cs="Tahoma"/>
      <w:shd w:val="clear" w:color="auto" w:fill="000080"/>
      <w:lang w:eastAsia="en-US"/>
    </w:rPr>
  </w:style>
  <w:style w:type="character" w:styleId="Emphasis">
    <w:name w:val="Emphasis"/>
    <w:basedOn w:val="DefaultParagraphFont"/>
    <w:uiPriority w:val="20"/>
    <w:qFormat/>
    <w:rsid w:val="00C94069"/>
    <w:rPr>
      <w:i/>
      <w:iCs/>
    </w:rPr>
  </w:style>
  <w:style w:type="paragraph" w:styleId="NoSpacing">
    <w:name w:val="No Spacing"/>
    <w:uiPriority w:val="1"/>
    <w:qFormat/>
    <w:rsid w:val="00C94069"/>
    <w:rPr>
      <w:rFonts w:ascii="Arial" w:eastAsiaTheme="minorEastAsia" w:hAnsi="Arial" w:cs="Arial"/>
      <w:sz w:val="22"/>
      <w:szCs w:val="22"/>
      <w:lang w:eastAsia="en-US"/>
    </w:rPr>
  </w:style>
  <w:style w:type="character" w:styleId="IntenseEmphasis">
    <w:name w:val="Intense Emphasis"/>
    <w:basedOn w:val="DefaultParagraphFont"/>
    <w:uiPriority w:val="21"/>
    <w:rsid w:val="00C94069"/>
    <w:rPr>
      <w:b/>
      <w:bCs/>
      <w:i/>
      <w:iCs/>
      <w:color w:val="4F81BD" w:themeColor="accent1"/>
    </w:rPr>
  </w:style>
  <w:style w:type="paragraph" w:styleId="IntenseQuote">
    <w:name w:val="Intense Quote"/>
    <w:basedOn w:val="Normal"/>
    <w:next w:val="Normal"/>
    <w:link w:val="IntenseQuoteChar"/>
    <w:uiPriority w:val="30"/>
    <w:rsid w:val="00C94069"/>
    <w:pPr>
      <w:pBdr>
        <w:bottom w:val="single" w:sz="4" w:space="4" w:color="4F81BD" w:themeColor="accent1"/>
      </w:pBdr>
      <w:spacing w:before="200" w:after="280"/>
      <w:ind w:left="936" w:right="936"/>
    </w:pPr>
    <w:rPr>
      <w:rFonts w:eastAsiaTheme="minorEastAsia" w:cs="Arial"/>
      <w:b/>
      <w:bCs/>
      <w:i/>
      <w:iCs/>
      <w:color w:val="4F81BD" w:themeColor="accent1"/>
    </w:rPr>
  </w:style>
  <w:style w:type="character" w:customStyle="1" w:styleId="IntenseQuoteChar">
    <w:name w:val="Intense Quote Char"/>
    <w:basedOn w:val="DefaultParagraphFont"/>
    <w:link w:val="IntenseQuote"/>
    <w:uiPriority w:val="30"/>
    <w:rsid w:val="00C94069"/>
    <w:rPr>
      <w:rFonts w:ascii="Arial" w:eastAsiaTheme="minorEastAsia" w:hAnsi="Arial" w:cs="Arial"/>
      <w:b/>
      <w:bCs/>
      <w:i/>
      <w:iCs/>
      <w:color w:val="4F81BD" w:themeColor="accent1"/>
      <w:sz w:val="22"/>
      <w:szCs w:val="22"/>
      <w:lang w:eastAsia="en-US"/>
    </w:rPr>
  </w:style>
  <w:style w:type="character" w:styleId="IntenseReference">
    <w:name w:val="Intense Reference"/>
    <w:basedOn w:val="DefaultParagraphFont"/>
    <w:uiPriority w:val="32"/>
    <w:rsid w:val="00C94069"/>
    <w:rPr>
      <w:b/>
      <w:bCs/>
      <w:smallCaps/>
      <w:color w:val="C0504D" w:themeColor="accent2"/>
      <w:spacing w:val="5"/>
      <w:u w:val="single"/>
    </w:rPr>
  </w:style>
  <w:style w:type="paragraph" w:styleId="ListBullet2">
    <w:name w:val="List Bullet 2"/>
    <w:basedOn w:val="Normal"/>
    <w:autoRedefine/>
    <w:rsid w:val="00C94069"/>
    <w:pPr>
      <w:numPr>
        <w:numId w:val="24"/>
      </w:numPr>
      <w:jc w:val="both"/>
    </w:pPr>
    <w:rPr>
      <w:rFonts w:ascii="Times New Roman" w:hAnsi="Times New Roman"/>
      <w:sz w:val="24"/>
      <w:szCs w:val="20"/>
      <w:lang w:eastAsia="fr-FR"/>
    </w:rPr>
  </w:style>
  <w:style w:type="character" w:customStyle="1" w:styleId="href">
    <w:name w:val="href"/>
    <w:uiPriority w:val="99"/>
    <w:rsid w:val="00C94069"/>
  </w:style>
  <w:style w:type="paragraph" w:customStyle="1" w:styleId="Bullet4">
    <w:name w:val="Bullet 4"/>
    <w:basedOn w:val="Normal"/>
    <w:qFormat/>
    <w:rsid w:val="006C57A6"/>
    <w:pPr>
      <w:numPr>
        <w:numId w:val="28"/>
      </w:numPr>
      <w:spacing w:after="60"/>
      <w:ind w:left="2410" w:hanging="425"/>
    </w:pPr>
    <w:rPr>
      <w:sz w:val="20"/>
    </w:rPr>
  </w:style>
  <w:style w:type="paragraph" w:customStyle="1" w:styleId="Bullet5">
    <w:name w:val="Bullet 5"/>
    <w:basedOn w:val="Normal"/>
    <w:qFormat/>
    <w:rsid w:val="006C57A6"/>
    <w:pPr>
      <w:numPr>
        <w:numId w:val="29"/>
      </w:numPr>
      <w:spacing w:after="60"/>
      <w:ind w:left="2835" w:hanging="425"/>
    </w:pPr>
    <w:rPr>
      <w:sz w:val="20"/>
    </w:rPr>
  </w:style>
  <w:style w:type="paragraph" w:customStyle="1" w:styleId="Bullet6">
    <w:name w:val="Bullet 6"/>
    <w:basedOn w:val="Normal"/>
    <w:qFormat/>
    <w:rsid w:val="00F0497D"/>
    <w:pPr>
      <w:numPr>
        <w:numId w:val="30"/>
      </w:numPr>
      <w:spacing w:after="60"/>
      <w:jc w:val="both"/>
    </w:pPr>
    <w:rPr>
      <w:lang w:eastAsia="en-GB"/>
    </w:rPr>
  </w:style>
  <w:style w:type="paragraph" w:styleId="TOCHeading">
    <w:name w:val="TOC Heading"/>
    <w:basedOn w:val="Heading1"/>
    <w:next w:val="Normal"/>
    <w:uiPriority w:val="39"/>
    <w:unhideWhenUsed/>
    <w:qFormat/>
    <w:rsid w:val="002F6FE6"/>
    <w:pPr>
      <w:keepLines/>
      <w:numPr>
        <w:numId w:val="0"/>
      </w:numPr>
      <w:spacing w:before="480" w:after="0" w:line="276" w:lineRule="auto"/>
      <w:outlineLvl w:val="9"/>
    </w:pPr>
    <w:rPr>
      <w:rFonts w:asciiTheme="majorHAnsi" w:eastAsiaTheme="majorEastAsia" w:hAnsiTheme="majorHAnsi" w:cstheme="majorBidi"/>
      <w:bCs/>
      <w:caps w:val="0"/>
      <w:color w:val="4F81BD" w:themeColor="accent1"/>
      <w:kern w:val="0"/>
      <w:lang w:val="en-US" w:eastAsia="ja-JP"/>
      <w14:textFill>
        <w14:solidFill>
          <w14:schemeClr w14:val="accent1">
            <w14:lumMod w14:val="75000"/>
            <w14:lumMod w14:val="60000"/>
            <w14:lumOff w14:val="40000"/>
            <w14:lumMod w14:val="75000"/>
          </w14:schemeClr>
        </w14:solidFill>
      </w14:textFill>
    </w:rPr>
  </w:style>
  <w:style w:type="paragraph" w:customStyle="1" w:styleId="BodytextTitleform">
    <w:name w:val="Body text Title form"/>
    <w:basedOn w:val="BodyText"/>
    <w:link w:val="BodytextTitleformChar"/>
    <w:qFormat/>
    <w:rsid w:val="001C1C81"/>
    <w:pPr>
      <w:jc w:val="left"/>
    </w:pPr>
    <w:rPr>
      <w:b/>
      <w:color w:val="4F81BD" w:themeColor="accent1"/>
      <w:sz w:val="24"/>
    </w:rPr>
  </w:style>
  <w:style w:type="character" w:customStyle="1" w:styleId="BodytextTitleformChar">
    <w:name w:val="Body text Title form Char"/>
    <w:basedOn w:val="BodyTextChar"/>
    <w:link w:val="BodytextTitleform"/>
    <w:rsid w:val="001C1C81"/>
    <w:rPr>
      <w:rFonts w:cs="Arial"/>
      <w:b/>
      <w:color w:val="4F81BD" w:themeColor="accent1"/>
      <w:sz w:val="24"/>
      <w:szCs w:val="24"/>
      <w:lang w:eastAsia="en-US"/>
    </w:rPr>
  </w:style>
  <w:style w:type="paragraph" w:customStyle="1" w:styleId="Titredudocument">
    <w:name w:val="Titre du document"/>
    <w:basedOn w:val="Normal"/>
    <w:rsid w:val="00622E1E"/>
    <w:pPr>
      <w:spacing w:line="1270" w:lineRule="exact"/>
      <w:ind w:left="227"/>
    </w:pPr>
    <w:rPr>
      <w:rFonts w:asciiTheme="majorHAnsi" w:hAnsiTheme="majorHAnsi" w:cstheme="minorBidi"/>
      <w:caps/>
      <w:color w:val="FFFFFF" w:themeColor="background1"/>
      <w:sz w:val="127"/>
      <w:szCs w:val="50"/>
    </w:rPr>
  </w:style>
  <w:style w:type="paragraph" w:customStyle="1" w:styleId="Visuel">
    <w:name w:val="Visuel"/>
    <w:basedOn w:val="Normal"/>
    <w:rsid w:val="00622E1E"/>
    <w:pPr>
      <w:spacing w:line="216" w:lineRule="atLeast"/>
      <w:jc w:val="center"/>
    </w:pPr>
    <w:rPr>
      <w:rFonts w:asciiTheme="minorHAnsi" w:hAnsiTheme="minorHAnsi" w:cstheme="minorBidi"/>
      <w:noProof/>
      <w:sz w:val="18"/>
      <w:lang w:val="fr-FR" w:eastAsia="fr-FR"/>
    </w:rPr>
  </w:style>
  <w:style w:type="table" w:customStyle="1" w:styleId="TableGrid1">
    <w:name w:val="Table Grid1"/>
    <w:basedOn w:val="TableNormal"/>
    <w:next w:val="TableGrid"/>
    <w:uiPriority w:val="59"/>
    <w:rsid w:val="00FD3F90"/>
    <w:rPr>
      <w:rFonts w:eastAsia="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edesaisie">
    <w:name w:val="Texte de saisie"/>
    <w:basedOn w:val="Normal"/>
    <w:uiPriority w:val="99"/>
    <w:qFormat/>
    <w:rsid w:val="00E206C0"/>
    <w:pPr>
      <w:tabs>
        <w:tab w:val="left" w:pos="3686"/>
      </w:tabs>
      <w:spacing w:line="216" w:lineRule="atLeast"/>
    </w:pPr>
    <w:rPr>
      <w:rFonts w:asciiTheme="minorHAnsi" w:hAnsiTheme="minorHAnsi" w:cstheme="minorBidi"/>
      <w:color w:val="4F81BD" w:themeColor="accent1"/>
      <w:sz w:val="18"/>
      <w:szCs w:val="18"/>
      <w:lang w:val="en-US"/>
    </w:rPr>
  </w:style>
  <w:style w:type="paragraph" w:customStyle="1" w:styleId="Sparationtitre3">
    <w:name w:val="Séparation titre 3"/>
    <w:basedOn w:val="Normal"/>
    <w:qFormat/>
    <w:rsid w:val="00E206C0"/>
    <w:pPr>
      <w:pBdr>
        <w:bottom w:val="single" w:sz="8" w:space="1" w:color="404040" w:themeColor="text1" w:themeTint="BF"/>
      </w:pBdr>
      <w:spacing w:after="120" w:line="60" w:lineRule="exact"/>
      <w:ind w:right="3459"/>
    </w:pPr>
    <w:rPr>
      <w:rFonts w:asciiTheme="minorHAnsi" w:hAnsiTheme="minorHAnsi" w:cstheme="minorBidi"/>
      <w:color w:val="575756"/>
      <w:sz w:val="18"/>
      <w:szCs w:val="18"/>
    </w:rPr>
  </w:style>
  <w:style w:type="table" w:customStyle="1" w:styleId="Table2">
    <w:name w:val="Table 2"/>
    <w:basedOn w:val="TableNormal"/>
    <w:uiPriority w:val="99"/>
    <w:qFormat/>
    <w:rsid w:val="00392073"/>
    <w:pPr>
      <w:spacing w:before="60" w:after="60"/>
    </w:pPr>
    <w:rPr>
      <w:sz w:val="22"/>
      <w:szCs w:val="22"/>
    </w:rPr>
    <w:tblPr>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rPr>
      <w:cantSplit/>
      <w:jc w:val="center"/>
    </w:trPr>
    <w:tblStylePr w:type="firstRow">
      <w:pPr>
        <w:keepNext/>
        <w:keepLines/>
        <w:wordWrap/>
        <w:contextualSpacing w:val="0"/>
        <w:jc w:val="center"/>
      </w:pPr>
      <w:rPr>
        <w:rFonts w:ascii="Calibri" w:hAnsi="Calibri"/>
        <w:sz w:val="22"/>
      </w:rPr>
      <w:tblPr/>
      <w:trPr>
        <w:tblHeader/>
      </w:trPr>
      <w:tcPr>
        <w:shd w:val="clear" w:color="auto" w:fill="F2F2F2"/>
        <w:vAlign w:val="center"/>
      </w:tcPr>
    </w:tblStylePr>
    <w:tblStylePr w:type="firstCol">
      <w:pPr>
        <w:jc w:val="left"/>
      </w:pPr>
      <w:rPr>
        <w:rFonts w:ascii="Calibri" w:hAnsi="Calibri"/>
        <w:sz w:val="20"/>
      </w:rPr>
      <w:tblPr/>
      <w:tcPr>
        <w:shd w:val="clear" w:color="auto" w:fill="FFFFFF"/>
      </w:tcPr>
    </w:tblStylePr>
  </w:style>
  <w:style w:type="character" w:customStyle="1" w:styleId="shorttext">
    <w:name w:val="short_text"/>
    <w:basedOn w:val="DefaultParagraphFont"/>
    <w:rsid w:val="00D97AA5"/>
  </w:style>
  <w:style w:type="character" w:customStyle="1" w:styleId="gmailmsg">
    <w:name w:val="gmail_msg"/>
    <w:basedOn w:val="DefaultParagraphFont"/>
    <w:rsid w:val="00877A63"/>
  </w:style>
  <w:style w:type="paragraph" w:customStyle="1" w:styleId="ActionMember">
    <w:name w:val="Action Member"/>
    <w:basedOn w:val="Normal"/>
    <w:next w:val="BodyText"/>
    <w:link w:val="ActionMemberChar"/>
    <w:qFormat/>
    <w:rsid w:val="005A5E53"/>
    <w:pPr>
      <w:spacing w:before="120" w:after="120"/>
      <w:jc w:val="both"/>
    </w:pPr>
    <w:rPr>
      <w:rFonts w:eastAsia="MS Mincho"/>
      <w:i/>
      <w:iCs/>
      <w:lang w:val="en-US" w:eastAsia="ja-JP"/>
    </w:rPr>
  </w:style>
  <w:style w:type="character" w:customStyle="1" w:styleId="ActionMemberChar">
    <w:name w:val="Action Member Char"/>
    <w:basedOn w:val="DefaultParagraphFont"/>
    <w:link w:val="ActionMember"/>
    <w:rsid w:val="005A5E53"/>
    <w:rPr>
      <w:rFonts w:eastAsia="MS Mincho" w:cs="Calibri"/>
      <w:i/>
      <w:iCs/>
      <w:sz w:val="22"/>
      <w:szCs w:val="22"/>
      <w:lang w:val="en-US" w:eastAsia="ja-JP"/>
    </w:rPr>
  </w:style>
  <w:style w:type="character" w:customStyle="1" w:styleId="UnresolvedMention1">
    <w:name w:val="Unresolved Mention1"/>
    <w:basedOn w:val="DefaultParagraphFont"/>
    <w:uiPriority w:val="99"/>
    <w:semiHidden/>
    <w:unhideWhenUsed/>
    <w:rsid w:val="00C26223"/>
    <w:rPr>
      <w:color w:val="605E5C"/>
      <w:shd w:val="clear" w:color="auto" w:fill="E1DFDD"/>
    </w:rPr>
  </w:style>
  <w:style w:type="table" w:customStyle="1" w:styleId="TableGrid2">
    <w:name w:val="Table Grid2"/>
    <w:basedOn w:val="TableNormal"/>
    <w:next w:val="TableGrid"/>
    <w:uiPriority w:val="39"/>
    <w:rsid w:val="00D62FCF"/>
    <w:rPr>
      <w:rFonts w:eastAsia="Calibri"/>
      <w:sz w:val="22"/>
      <w:szCs w:val="22"/>
      <w:lang w:val="en-S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D62FCF"/>
    <w:rPr>
      <w:rFonts w:eastAsia="Calibri"/>
      <w:sz w:val="22"/>
      <w:szCs w:val="22"/>
      <w:lang w:val="en-S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5199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496130"/>
    <w:rPr>
      <w:color w:val="605E5C"/>
      <w:shd w:val="clear" w:color="auto" w:fill="E1DFDD"/>
    </w:rPr>
  </w:style>
  <w:style w:type="paragraph" w:customStyle="1" w:styleId="Contents">
    <w:name w:val="Contents"/>
    <w:basedOn w:val="Header"/>
    <w:rsid w:val="009F49C4"/>
    <w:pPr>
      <w:pBdr>
        <w:bottom w:val="single" w:sz="8" w:space="12" w:color="00558C"/>
      </w:pBdr>
      <w:tabs>
        <w:tab w:val="clear" w:pos="4820"/>
        <w:tab w:val="clear" w:pos="9639"/>
      </w:tabs>
      <w:spacing w:before="100" w:line="560" w:lineRule="exact"/>
    </w:pPr>
    <w:rPr>
      <w:rFonts w:cs="Times New Roman"/>
      <w:b/>
      <w:caps/>
      <w:color w:val="009FE3"/>
      <w:sz w:val="56"/>
      <w:szCs w:val="56"/>
      <w:lang w:eastAsia="en-US"/>
    </w:rPr>
  </w:style>
  <w:style w:type="paragraph" w:customStyle="1" w:styleId="Footerportrait">
    <w:name w:val="Footer portrait"/>
    <w:basedOn w:val="Normal"/>
    <w:rsid w:val="009F49C4"/>
    <w:pPr>
      <w:pBdr>
        <w:top w:val="single" w:sz="4" w:space="1" w:color="auto"/>
      </w:pBdr>
      <w:tabs>
        <w:tab w:val="right" w:pos="10206"/>
      </w:tabs>
      <w:spacing w:line="216" w:lineRule="atLeast"/>
    </w:pPr>
    <w:rPr>
      <w:rFonts w:cs="Times New Roman"/>
      <w:b/>
      <w:noProof/>
      <w:color w:val="00558C"/>
      <w:sz w:val="15"/>
      <w:lang w:val="en-US"/>
    </w:rPr>
  </w:style>
  <w:style w:type="character" w:customStyle="1" w:styleId="organisation">
    <w:name w:val="organisation"/>
    <w:basedOn w:val="DefaultParagraphFont"/>
    <w:rsid w:val="005B7EC0"/>
  </w:style>
  <w:style w:type="character" w:styleId="UnresolvedMention">
    <w:name w:val="Unresolved Mention"/>
    <w:basedOn w:val="DefaultParagraphFont"/>
    <w:uiPriority w:val="99"/>
    <w:semiHidden/>
    <w:unhideWhenUsed/>
    <w:rsid w:val="002A3DC4"/>
    <w:rPr>
      <w:color w:val="605E5C"/>
      <w:shd w:val="clear" w:color="auto" w:fill="E1DFDD"/>
    </w:rPr>
  </w:style>
  <w:style w:type="paragraph" w:customStyle="1" w:styleId="TableParagraph">
    <w:name w:val="Table Paragraph"/>
    <w:basedOn w:val="Normal"/>
    <w:uiPriority w:val="1"/>
    <w:qFormat/>
    <w:rsid w:val="00346AE4"/>
    <w:pPr>
      <w:widowControl w:val="0"/>
      <w:autoSpaceDE w:val="0"/>
      <w:autoSpaceDN w:val="0"/>
      <w:spacing w:before="1" w:line="199" w:lineRule="exact"/>
      <w:ind w:left="151"/>
    </w:pPr>
    <w:rPr>
      <w:rFonts w:eastAsia="Calibri"/>
      <w:lang w:eastAsia="en-GB" w:bidi="en-GB"/>
    </w:rPr>
  </w:style>
  <w:style w:type="paragraph" w:customStyle="1" w:styleId="xmsonormal">
    <w:name w:val="x_msonormal"/>
    <w:basedOn w:val="Normal"/>
    <w:rsid w:val="00833A57"/>
    <w:pPr>
      <w:spacing w:before="100" w:beforeAutospacing="1" w:after="100" w:afterAutospacing="1"/>
    </w:pPr>
    <w:rPr>
      <w:rFonts w:ascii="Times New Roman" w:eastAsia="Times New Roman" w:hAnsi="Times New Roman" w:cs="Times New Roman"/>
      <w:sz w:val="24"/>
      <w:szCs w:val="24"/>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061512">
      <w:bodyDiv w:val="1"/>
      <w:marLeft w:val="0"/>
      <w:marRight w:val="0"/>
      <w:marTop w:val="0"/>
      <w:marBottom w:val="0"/>
      <w:divBdr>
        <w:top w:val="none" w:sz="0" w:space="0" w:color="auto"/>
        <w:left w:val="none" w:sz="0" w:space="0" w:color="auto"/>
        <w:bottom w:val="none" w:sz="0" w:space="0" w:color="auto"/>
        <w:right w:val="none" w:sz="0" w:space="0" w:color="auto"/>
      </w:divBdr>
    </w:div>
    <w:div w:id="18900387">
      <w:bodyDiv w:val="1"/>
      <w:marLeft w:val="0"/>
      <w:marRight w:val="0"/>
      <w:marTop w:val="0"/>
      <w:marBottom w:val="0"/>
      <w:divBdr>
        <w:top w:val="none" w:sz="0" w:space="0" w:color="auto"/>
        <w:left w:val="none" w:sz="0" w:space="0" w:color="auto"/>
        <w:bottom w:val="none" w:sz="0" w:space="0" w:color="auto"/>
        <w:right w:val="none" w:sz="0" w:space="0" w:color="auto"/>
      </w:divBdr>
    </w:div>
    <w:div w:id="56977363">
      <w:bodyDiv w:val="1"/>
      <w:marLeft w:val="0"/>
      <w:marRight w:val="0"/>
      <w:marTop w:val="0"/>
      <w:marBottom w:val="0"/>
      <w:divBdr>
        <w:top w:val="none" w:sz="0" w:space="0" w:color="auto"/>
        <w:left w:val="none" w:sz="0" w:space="0" w:color="auto"/>
        <w:bottom w:val="none" w:sz="0" w:space="0" w:color="auto"/>
        <w:right w:val="none" w:sz="0" w:space="0" w:color="auto"/>
      </w:divBdr>
      <w:divsChild>
        <w:div w:id="1206286302">
          <w:marLeft w:val="547"/>
          <w:marRight w:val="0"/>
          <w:marTop w:val="96"/>
          <w:marBottom w:val="0"/>
          <w:divBdr>
            <w:top w:val="none" w:sz="0" w:space="0" w:color="auto"/>
            <w:left w:val="none" w:sz="0" w:space="0" w:color="auto"/>
            <w:bottom w:val="none" w:sz="0" w:space="0" w:color="auto"/>
            <w:right w:val="none" w:sz="0" w:space="0" w:color="auto"/>
          </w:divBdr>
        </w:div>
        <w:div w:id="982199492">
          <w:marLeft w:val="547"/>
          <w:marRight w:val="0"/>
          <w:marTop w:val="96"/>
          <w:marBottom w:val="0"/>
          <w:divBdr>
            <w:top w:val="none" w:sz="0" w:space="0" w:color="auto"/>
            <w:left w:val="none" w:sz="0" w:space="0" w:color="auto"/>
            <w:bottom w:val="none" w:sz="0" w:space="0" w:color="auto"/>
            <w:right w:val="none" w:sz="0" w:space="0" w:color="auto"/>
          </w:divBdr>
        </w:div>
        <w:div w:id="1572304347">
          <w:marLeft w:val="547"/>
          <w:marRight w:val="0"/>
          <w:marTop w:val="96"/>
          <w:marBottom w:val="0"/>
          <w:divBdr>
            <w:top w:val="none" w:sz="0" w:space="0" w:color="auto"/>
            <w:left w:val="none" w:sz="0" w:space="0" w:color="auto"/>
            <w:bottom w:val="none" w:sz="0" w:space="0" w:color="auto"/>
            <w:right w:val="none" w:sz="0" w:space="0" w:color="auto"/>
          </w:divBdr>
        </w:div>
      </w:divsChild>
    </w:div>
    <w:div w:id="94791613">
      <w:bodyDiv w:val="1"/>
      <w:marLeft w:val="0"/>
      <w:marRight w:val="0"/>
      <w:marTop w:val="0"/>
      <w:marBottom w:val="0"/>
      <w:divBdr>
        <w:top w:val="none" w:sz="0" w:space="0" w:color="auto"/>
        <w:left w:val="none" w:sz="0" w:space="0" w:color="auto"/>
        <w:bottom w:val="none" w:sz="0" w:space="0" w:color="auto"/>
        <w:right w:val="none" w:sz="0" w:space="0" w:color="auto"/>
      </w:divBdr>
    </w:div>
    <w:div w:id="105196184">
      <w:bodyDiv w:val="1"/>
      <w:marLeft w:val="0"/>
      <w:marRight w:val="0"/>
      <w:marTop w:val="0"/>
      <w:marBottom w:val="0"/>
      <w:divBdr>
        <w:top w:val="none" w:sz="0" w:space="0" w:color="auto"/>
        <w:left w:val="none" w:sz="0" w:space="0" w:color="auto"/>
        <w:bottom w:val="none" w:sz="0" w:space="0" w:color="auto"/>
        <w:right w:val="none" w:sz="0" w:space="0" w:color="auto"/>
      </w:divBdr>
      <w:divsChild>
        <w:div w:id="2137872234">
          <w:marLeft w:val="288"/>
          <w:marRight w:val="0"/>
          <w:marTop w:val="60"/>
          <w:marBottom w:val="240"/>
          <w:divBdr>
            <w:top w:val="none" w:sz="0" w:space="0" w:color="auto"/>
            <w:left w:val="none" w:sz="0" w:space="0" w:color="auto"/>
            <w:bottom w:val="none" w:sz="0" w:space="0" w:color="auto"/>
            <w:right w:val="none" w:sz="0" w:space="0" w:color="auto"/>
          </w:divBdr>
        </w:div>
        <w:div w:id="1274094785">
          <w:marLeft w:val="288"/>
          <w:marRight w:val="0"/>
          <w:marTop w:val="60"/>
          <w:marBottom w:val="240"/>
          <w:divBdr>
            <w:top w:val="none" w:sz="0" w:space="0" w:color="auto"/>
            <w:left w:val="none" w:sz="0" w:space="0" w:color="auto"/>
            <w:bottom w:val="none" w:sz="0" w:space="0" w:color="auto"/>
            <w:right w:val="none" w:sz="0" w:space="0" w:color="auto"/>
          </w:divBdr>
        </w:div>
      </w:divsChild>
    </w:div>
    <w:div w:id="112603448">
      <w:bodyDiv w:val="1"/>
      <w:marLeft w:val="0"/>
      <w:marRight w:val="0"/>
      <w:marTop w:val="0"/>
      <w:marBottom w:val="0"/>
      <w:divBdr>
        <w:top w:val="none" w:sz="0" w:space="0" w:color="auto"/>
        <w:left w:val="none" w:sz="0" w:space="0" w:color="auto"/>
        <w:bottom w:val="none" w:sz="0" w:space="0" w:color="auto"/>
        <w:right w:val="none" w:sz="0" w:space="0" w:color="auto"/>
      </w:divBdr>
    </w:div>
    <w:div w:id="138040218">
      <w:bodyDiv w:val="1"/>
      <w:marLeft w:val="0"/>
      <w:marRight w:val="0"/>
      <w:marTop w:val="0"/>
      <w:marBottom w:val="0"/>
      <w:divBdr>
        <w:top w:val="none" w:sz="0" w:space="0" w:color="auto"/>
        <w:left w:val="none" w:sz="0" w:space="0" w:color="auto"/>
        <w:bottom w:val="none" w:sz="0" w:space="0" w:color="auto"/>
        <w:right w:val="none" w:sz="0" w:space="0" w:color="auto"/>
      </w:divBdr>
    </w:div>
    <w:div w:id="151994702">
      <w:bodyDiv w:val="1"/>
      <w:marLeft w:val="0"/>
      <w:marRight w:val="0"/>
      <w:marTop w:val="0"/>
      <w:marBottom w:val="0"/>
      <w:divBdr>
        <w:top w:val="none" w:sz="0" w:space="0" w:color="auto"/>
        <w:left w:val="none" w:sz="0" w:space="0" w:color="auto"/>
        <w:bottom w:val="none" w:sz="0" w:space="0" w:color="auto"/>
        <w:right w:val="none" w:sz="0" w:space="0" w:color="auto"/>
      </w:divBdr>
    </w:div>
    <w:div w:id="167016612">
      <w:bodyDiv w:val="1"/>
      <w:marLeft w:val="0"/>
      <w:marRight w:val="0"/>
      <w:marTop w:val="0"/>
      <w:marBottom w:val="0"/>
      <w:divBdr>
        <w:top w:val="none" w:sz="0" w:space="0" w:color="auto"/>
        <w:left w:val="none" w:sz="0" w:space="0" w:color="auto"/>
        <w:bottom w:val="none" w:sz="0" w:space="0" w:color="auto"/>
        <w:right w:val="none" w:sz="0" w:space="0" w:color="auto"/>
      </w:divBdr>
    </w:div>
    <w:div w:id="176889404">
      <w:bodyDiv w:val="1"/>
      <w:marLeft w:val="0"/>
      <w:marRight w:val="0"/>
      <w:marTop w:val="0"/>
      <w:marBottom w:val="0"/>
      <w:divBdr>
        <w:top w:val="none" w:sz="0" w:space="0" w:color="auto"/>
        <w:left w:val="none" w:sz="0" w:space="0" w:color="auto"/>
        <w:bottom w:val="none" w:sz="0" w:space="0" w:color="auto"/>
        <w:right w:val="none" w:sz="0" w:space="0" w:color="auto"/>
      </w:divBdr>
    </w:div>
    <w:div w:id="188642827">
      <w:bodyDiv w:val="1"/>
      <w:marLeft w:val="0"/>
      <w:marRight w:val="0"/>
      <w:marTop w:val="0"/>
      <w:marBottom w:val="0"/>
      <w:divBdr>
        <w:top w:val="none" w:sz="0" w:space="0" w:color="auto"/>
        <w:left w:val="none" w:sz="0" w:space="0" w:color="auto"/>
        <w:bottom w:val="none" w:sz="0" w:space="0" w:color="auto"/>
        <w:right w:val="none" w:sz="0" w:space="0" w:color="auto"/>
      </w:divBdr>
    </w:div>
    <w:div w:id="208736211">
      <w:bodyDiv w:val="1"/>
      <w:marLeft w:val="0"/>
      <w:marRight w:val="0"/>
      <w:marTop w:val="0"/>
      <w:marBottom w:val="0"/>
      <w:divBdr>
        <w:top w:val="none" w:sz="0" w:space="0" w:color="auto"/>
        <w:left w:val="none" w:sz="0" w:space="0" w:color="auto"/>
        <w:bottom w:val="none" w:sz="0" w:space="0" w:color="auto"/>
        <w:right w:val="none" w:sz="0" w:space="0" w:color="auto"/>
      </w:divBdr>
    </w:div>
    <w:div w:id="228199717">
      <w:bodyDiv w:val="1"/>
      <w:marLeft w:val="0"/>
      <w:marRight w:val="0"/>
      <w:marTop w:val="0"/>
      <w:marBottom w:val="0"/>
      <w:divBdr>
        <w:top w:val="none" w:sz="0" w:space="0" w:color="auto"/>
        <w:left w:val="none" w:sz="0" w:space="0" w:color="auto"/>
        <w:bottom w:val="none" w:sz="0" w:space="0" w:color="auto"/>
        <w:right w:val="none" w:sz="0" w:space="0" w:color="auto"/>
      </w:divBdr>
    </w:div>
    <w:div w:id="238296739">
      <w:bodyDiv w:val="1"/>
      <w:marLeft w:val="0"/>
      <w:marRight w:val="0"/>
      <w:marTop w:val="0"/>
      <w:marBottom w:val="0"/>
      <w:divBdr>
        <w:top w:val="none" w:sz="0" w:space="0" w:color="auto"/>
        <w:left w:val="none" w:sz="0" w:space="0" w:color="auto"/>
        <w:bottom w:val="none" w:sz="0" w:space="0" w:color="auto"/>
        <w:right w:val="none" w:sz="0" w:space="0" w:color="auto"/>
      </w:divBdr>
    </w:div>
    <w:div w:id="246496524">
      <w:bodyDiv w:val="1"/>
      <w:marLeft w:val="0"/>
      <w:marRight w:val="0"/>
      <w:marTop w:val="0"/>
      <w:marBottom w:val="0"/>
      <w:divBdr>
        <w:top w:val="none" w:sz="0" w:space="0" w:color="auto"/>
        <w:left w:val="none" w:sz="0" w:space="0" w:color="auto"/>
        <w:bottom w:val="none" w:sz="0" w:space="0" w:color="auto"/>
        <w:right w:val="none" w:sz="0" w:space="0" w:color="auto"/>
      </w:divBdr>
      <w:divsChild>
        <w:div w:id="1260875240">
          <w:marLeft w:val="360"/>
          <w:marRight w:val="0"/>
          <w:marTop w:val="200"/>
          <w:marBottom w:val="0"/>
          <w:divBdr>
            <w:top w:val="none" w:sz="0" w:space="0" w:color="auto"/>
            <w:left w:val="none" w:sz="0" w:space="0" w:color="auto"/>
            <w:bottom w:val="none" w:sz="0" w:space="0" w:color="auto"/>
            <w:right w:val="none" w:sz="0" w:space="0" w:color="auto"/>
          </w:divBdr>
        </w:div>
      </w:divsChild>
    </w:div>
    <w:div w:id="307521185">
      <w:bodyDiv w:val="1"/>
      <w:marLeft w:val="0"/>
      <w:marRight w:val="0"/>
      <w:marTop w:val="0"/>
      <w:marBottom w:val="0"/>
      <w:divBdr>
        <w:top w:val="none" w:sz="0" w:space="0" w:color="auto"/>
        <w:left w:val="none" w:sz="0" w:space="0" w:color="auto"/>
        <w:bottom w:val="none" w:sz="0" w:space="0" w:color="auto"/>
        <w:right w:val="none" w:sz="0" w:space="0" w:color="auto"/>
      </w:divBdr>
    </w:div>
    <w:div w:id="318466894">
      <w:bodyDiv w:val="1"/>
      <w:marLeft w:val="0"/>
      <w:marRight w:val="0"/>
      <w:marTop w:val="0"/>
      <w:marBottom w:val="0"/>
      <w:divBdr>
        <w:top w:val="none" w:sz="0" w:space="0" w:color="auto"/>
        <w:left w:val="none" w:sz="0" w:space="0" w:color="auto"/>
        <w:bottom w:val="none" w:sz="0" w:space="0" w:color="auto"/>
        <w:right w:val="none" w:sz="0" w:space="0" w:color="auto"/>
      </w:divBdr>
      <w:divsChild>
        <w:div w:id="726494204">
          <w:marLeft w:val="288"/>
          <w:marRight w:val="0"/>
          <w:marTop w:val="60"/>
          <w:marBottom w:val="0"/>
          <w:divBdr>
            <w:top w:val="none" w:sz="0" w:space="0" w:color="auto"/>
            <w:left w:val="none" w:sz="0" w:space="0" w:color="auto"/>
            <w:bottom w:val="none" w:sz="0" w:space="0" w:color="auto"/>
            <w:right w:val="none" w:sz="0" w:space="0" w:color="auto"/>
          </w:divBdr>
        </w:div>
        <w:div w:id="66348180">
          <w:marLeft w:val="288"/>
          <w:marRight w:val="0"/>
          <w:marTop w:val="60"/>
          <w:marBottom w:val="0"/>
          <w:divBdr>
            <w:top w:val="none" w:sz="0" w:space="0" w:color="auto"/>
            <w:left w:val="none" w:sz="0" w:space="0" w:color="auto"/>
            <w:bottom w:val="none" w:sz="0" w:space="0" w:color="auto"/>
            <w:right w:val="none" w:sz="0" w:space="0" w:color="auto"/>
          </w:divBdr>
        </w:div>
        <w:div w:id="1139225247">
          <w:marLeft w:val="288"/>
          <w:marRight w:val="0"/>
          <w:marTop w:val="60"/>
          <w:marBottom w:val="0"/>
          <w:divBdr>
            <w:top w:val="none" w:sz="0" w:space="0" w:color="auto"/>
            <w:left w:val="none" w:sz="0" w:space="0" w:color="auto"/>
            <w:bottom w:val="none" w:sz="0" w:space="0" w:color="auto"/>
            <w:right w:val="none" w:sz="0" w:space="0" w:color="auto"/>
          </w:divBdr>
        </w:div>
      </w:divsChild>
    </w:div>
    <w:div w:id="336737214">
      <w:bodyDiv w:val="1"/>
      <w:marLeft w:val="0"/>
      <w:marRight w:val="0"/>
      <w:marTop w:val="0"/>
      <w:marBottom w:val="0"/>
      <w:divBdr>
        <w:top w:val="none" w:sz="0" w:space="0" w:color="auto"/>
        <w:left w:val="none" w:sz="0" w:space="0" w:color="auto"/>
        <w:bottom w:val="none" w:sz="0" w:space="0" w:color="auto"/>
        <w:right w:val="none" w:sz="0" w:space="0" w:color="auto"/>
      </w:divBdr>
    </w:div>
    <w:div w:id="377053630">
      <w:bodyDiv w:val="1"/>
      <w:marLeft w:val="0"/>
      <w:marRight w:val="0"/>
      <w:marTop w:val="0"/>
      <w:marBottom w:val="0"/>
      <w:divBdr>
        <w:top w:val="none" w:sz="0" w:space="0" w:color="auto"/>
        <w:left w:val="none" w:sz="0" w:space="0" w:color="auto"/>
        <w:bottom w:val="none" w:sz="0" w:space="0" w:color="auto"/>
        <w:right w:val="none" w:sz="0" w:space="0" w:color="auto"/>
      </w:divBdr>
    </w:div>
    <w:div w:id="380986620">
      <w:bodyDiv w:val="1"/>
      <w:marLeft w:val="0"/>
      <w:marRight w:val="0"/>
      <w:marTop w:val="0"/>
      <w:marBottom w:val="0"/>
      <w:divBdr>
        <w:top w:val="none" w:sz="0" w:space="0" w:color="auto"/>
        <w:left w:val="none" w:sz="0" w:space="0" w:color="auto"/>
        <w:bottom w:val="none" w:sz="0" w:space="0" w:color="auto"/>
        <w:right w:val="none" w:sz="0" w:space="0" w:color="auto"/>
      </w:divBdr>
    </w:div>
    <w:div w:id="440684040">
      <w:bodyDiv w:val="1"/>
      <w:marLeft w:val="0"/>
      <w:marRight w:val="0"/>
      <w:marTop w:val="0"/>
      <w:marBottom w:val="0"/>
      <w:divBdr>
        <w:top w:val="none" w:sz="0" w:space="0" w:color="auto"/>
        <w:left w:val="none" w:sz="0" w:space="0" w:color="auto"/>
        <w:bottom w:val="none" w:sz="0" w:space="0" w:color="auto"/>
        <w:right w:val="none" w:sz="0" w:space="0" w:color="auto"/>
      </w:divBdr>
      <w:divsChild>
        <w:div w:id="1850365130">
          <w:marLeft w:val="288"/>
          <w:marRight w:val="0"/>
          <w:marTop w:val="60"/>
          <w:marBottom w:val="0"/>
          <w:divBdr>
            <w:top w:val="none" w:sz="0" w:space="0" w:color="auto"/>
            <w:left w:val="none" w:sz="0" w:space="0" w:color="auto"/>
            <w:bottom w:val="none" w:sz="0" w:space="0" w:color="auto"/>
            <w:right w:val="none" w:sz="0" w:space="0" w:color="auto"/>
          </w:divBdr>
        </w:div>
        <w:div w:id="1438403782">
          <w:marLeft w:val="288"/>
          <w:marRight w:val="0"/>
          <w:marTop w:val="60"/>
          <w:marBottom w:val="0"/>
          <w:divBdr>
            <w:top w:val="none" w:sz="0" w:space="0" w:color="auto"/>
            <w:left w:val="none" w:sz="0" w:space="0" w:color="auto"/>
            <w:bottom w:val="none" w:sz="0" w:space="0" w:color="auto"/>
            <w:right w:val="none" w:sz="0" w:space="0" w:color="auto"/>
          </w:divBdr>
        </w:div>
        <w:div w:id="110322467">
          <w:marLeft w:val="288"/>
          <w:marRight w:val="0"/>
          <w:marTop w:val="60"/>
          <w:marBottom w:val="0"/>
          <w:divBdr>
            <w:top w:val="none" w:sz="0" w:space="0" w:color="auto"/>
            <w:left w:val="none" w:sz="0" w:space="0" w:color="auto"/>
            <w:bottom w:val="none" w:sz="0" w:space="0" w:color="auto"/>
            <w:right w:val="none" w:sz="0" w:space="0" w:color="auto"/>
          </w:divBdr>
        </w:div>
        <w:div w:id="1516722949">
          <w:marLeft w:val="288"/>
          <w:marRight w:val="0"/>
          <w:marTop w:val="60"/>
          <w:marBottom w:val="0"/>
          <w:divBdr>
            <w:top w:val="none" w:sz="0" w:space="0" w:color="auto"/>
            <w:left w:val="none" w:sz="0" w:space="0" w:color="auto"/>
            <w:bottom w:val="none" w:sz="0" w:space="0" w:color="auto"/>
            <w:right w:val="none" w:sz="0" w:space="0" w:color="auto"/>
          </w:divBdr>
        </w:div>
        <w:div w:id="1438872495">
          <w:marLeft w:val="288"/>
          <w:marRight w:val="0"/>
          <w:marTop w:val="60"/>
          <w:marBottom w:val="0"/>
          <w:divBdr>
            <w:top w:val="none" w:sz="0" w:space="0" w:color="auto"/>
            <w:left w:val="none" w:sz="0" w:space="0" w:color="auto"/>
            <w:bottom w:val="none" w:sz="0" w:space="0" w:color="auto"/>
            <w:right w:val="none" w:sz="0" w:space="0" w:color="auto"/>
          </w:divBdr>
        </w:div>
      </w:divsChild>
    </w:div>
    <w:div w:id="455103741">
      <w:bodyDiv w:val="1"/>
      <w:marLeft w:val="0"/>
      <w:marRight w:val="0"/>
      <w:marTop w:val="0"/>
      <w:marBottom w:val="0"/>
      <w:divBdr>
        <w:top w:val="none" w:sz="0" w:space="0" w:color="auto"/>
        <w:left w:val="none" w:sz="0" w:space="0" w:color="auto"/>
        <w:bottom w:val="none" w:sz="0" w:space="0" w:color="auto"/>
        <w:right w:val="none" w:sz="0" w:space="0" w:color="auto"/>
      </w:divBdr>
      <w:divsChild>
        <w:div w:id="1813864879">
          <w:marLeft w:val="547"/>
          <w:marRight w:val="0"/>
          <w:marTop w:val="115"/>
          <w:marBottom w:val="0"/>
          <w:divBdr>
            <w:top w:val="none" w:sz="0" w:space="0" w:color="auto"/>
            <w:left w:val="none" w:sz="0" w:space="0" w:color="auto"/>
            <w:bottom w:val="none" w:sz="0" w:space="0" w:color="auto"/>
            <w:right w:val="none" w:sz="0" w:space="0" w:color="auto"/>
          </w:divBdr>
        </w:div>
        <w:div w:id="30343942">
          <w:marLeft w:val="547"/>
          <w:marRight w:val="0"/>
          <w:marTop w:val="115"/>
          <w:marBottom w:val="0"/>
          <w:divBdr>
            <w:top w:val="none" w:sz="0" w:space="0" w:color="auto"/>
            <w:left w:val="none" w:sz="0" w:space="0" w:color="auto"/>
            <w:bottom w:val="none" w:sz="0" w:space="0" w:color="auto"/>
            <w:right w:val="none" w:sz="0" w:space="0" w:color="auto"/>
          </w:divBdr>
        </w:div>
        <w:div w:id="463041098">
          <w:marLeft w:val="547"/>
          <w:marRight w:val="0"/>
          <w:marTop w:val="115"/>
          <w:marBottom w:val="0"/>
          <w:divBdr>
            <w:top w:val="none" w:sz="0" w:space="0" w:color="auto"/>
            <w:left w:val="none" w:sz="0" w:space="0" w:color="auto"/>
            <w:bottom w:val="none" w:sz="0" w:space="0" w:color="auto"/>
            <w:right w:val="none" w:sz="0" w:space="0" w:color="auto"/>
          </w:divBdr>
        </w:div>
        <w:div w:id="811874493">
          <w:marLeft w:val="547"/>
          <w:marRight w:val="0"/>
          <w:marTop w:val="115"/>
          <w:marBottom w:val="0"/>
          <w:divBdr>
            <w:top w:val="none" w:sz="0" w:space="0" w:color="auto"/>
            <w:left w:val="none" w:sz="0" w:space="0" w:color="auto"/>
            <w:bottom w:val="none" w:sz="0" w:space="0" w:color="auto"/>
            <w:right w:val="none" w:sz="0" w:space="0" w:color="auto"/>
          </w:divBdr>
        </w:div>
        <w:div w:id="1590507272">
          <w:marLeft w:val="547"/>
          <w:marRight w:val="0"/>
          <w:marTop w:val="115"/>
          <w:marBottom w:val="0"/>
          <w:divBdr>
            <w:top w:val="none" w:sz="0" w:space="0" w:color="auto"/>
            <w:left w:val="none" w:sz="0" w:space="0" w:color="auto"/>
            <w:bottom w:val="none" w:sz="0" w:space="0" w:color="auto"/>
            <w:right w:val="none" w:sz="0" w:space="0" w:color="auto"/>
          </w:divBdr>
        </w:div>
        <w:div w:id="1361007803">
          <w:marLeft w:val="547"/>
          <w:marRight w:val="0"/>
          <w:marTop w:val="115"/>
          <w:marBottom w:val="0"/>
          <w:divBdr>
            <w:top w:val="none" w:sz="0" w:space="0" w:color="auto"/>
            <w:left w:val="none" w:sz="0" w:space="0" w:color="auto"/>
            <w:bottom w:val="none" w:sz="0" w:space="0" w:color="auto"/>
            <w:right w:val="none" w:sz="0" w:space="0" w:color="auto"/>
          </w:divBdr>
        </w:div>
        <w:div w:id="357705516">
          <w:marLeft w:val="547"/>
          <w:marRight w:val="0"/>
          <w:marTop w:val="115"/>
          <w:marBottom w:val="0"/>
          <w:divBdr>
            <w:top w:val="none" w:sz="0" w:space="0" w:color="auto"/>
            <w:left w:val="none" w:sz="0" w:space="0" w:color="auto"/>
            <w:bottom w:val="none" w:sz="0" w:space="0" w:color="auto"/>
            <w:right w:val="none" w:sz="0" w:space="0" w:color="auto"/>
          </w:divBdr>
        </w:div>
        <w:div w:id="1538080483">
          <w:marLeft w:val="547"/>
          <w:marRight w:val="0"/>
          <w:marTop w:val="115"/>
          <w:marBottom w:val="0"/>
          <w:divBdr>
            <w:top w:val="none" w:sz="0" w:space="0" w:color="auto"/>
            <w:left w:val="none" w:sz="0" w:space="0" w:color="auto"/>
            <w:bottom w:val="none" w:sz="0" w:space="0" w:color="auto"/>
            <w:right w:val="none" w:sz="0" w:space="0" w:color="auto"/>
          </w:divBdr>
        </w:div>
      </w:divsChild>
    </w:div>
    <w:div w:id="471874497">
      <w:bodyDiv w:val="1"/>
      <w:marLeft w:val="0"/>
      <w:marRight w:val="0"/>
      <w:marTop w:val="0"/>
      <w:marBottom w:val="0"/>
      <w:divBdr>
        <w:top w:val="none" w:sz="0" w:space="0" w:color="auto"/>
        <w:left w:val="none" w:sz="0" w:space="0" w:color="auto"/>
        <w:bottom w:val="none" w:sz="0" w:space="0" w:color="auto"/>
        <w:right w:val="none" w:sz="0" w:space="0" w:color="auto"/>
      </w:divBdr>
    </w:div>
    <w:div w:id="490021860">
      <w:bodyDiv w:val="1"/>
      <w:marLeft w:val="0"/>
      <w:marRight w:val="0"/>
      <w:marTop w:val="0"/>
      <w:marBottom w:val="0"/>
      <w:divBdr>
        <w:top w:val="none" w:sz="0" w:space="0" w:color="auto"/>
        <w:left w:val="none" w:sz="0" w:space="0" w:color="auto"/>
        <w:bottom w:val="none" w:sz="0" w:space="0" w:color="auto"/>
        <w:right w:val="none" w:sz="0" w:space="0" w:color="auto"/>
      </w:divBdr>
    </w:div>
    <w:div w:id="494104881">
      <w:bodyDiv w:val="1"/>
      <w:marLeft w:val="0"/>
      <w:marRight w:val="0"/>
      <w:marTop w:val="0"/>
      <w:marBottom w:val="0"/>
      <w:divBdr>
        <w:top w:val="none" w:sz="0" w:space="0" w:color="auto"/>
        <w:left w:val="none" w:sz="0" w:space="0" w:color="auto"/>
        <w:bottom w:val="none" w:sz="0" w:space="0" w:color="auto"/>
        <w:right w:val="none" w:sz="0" w:space="0" w:color="auto"/>
      </w:divBdr>
    </w:div>
    <w:div w:id="494490645">
      <w:bodyDiv w:val="1"/>
      <w:marLeft w:val="0"/>
      <w:marRight w:val="0"/>
      <w:marTop w:val="0"/>
      <w:marBottom w:val="0"/>
      <w:divBdr>
        <w:top w:val="none" w:sz="0" w:space="0" w:color="auto"/>
        <w:left w:val="none" w:sz="0" w:space="0" w:color="auto"/>
        <w:bottom w:val="none" w:sz="0" w:space="0" w:color="auto"/>
        <w:right w:val="none" w:sz="0" w:space="0" w:color="auto"/>
      </w:divBdr>
    </w:div>
    <w:div w:id="500127167">
      <w:bodyDiv w:val="1"/>
      <w:marLeft w:val="0"/>
      <w:marRight w:val="0"/>
      <w:marTop w:val="0"/>
      <w:marBottom w:val="0"/>
      <w:divBdr>
        <w:top w:val="none" w:sz="0" w:space="0" w:color="auto"/>
        <w:left w:val="none" w:sz="0" w:space="0" w:color="auto"/>
        <w:bottom w:val="none" w:sz="0" w:space="0" w:color="auto"/>
        <w:right w:val="none" w:sz="0" w:space="0" w:color="auto"/>
      </w:divBdr>
      <w:divsChild>
        <w:div w:id="452133461">
          <w:marLeft w:val="0"/>
          <w:marRight w:val="0"/>
          <w:marTop w:val="0"/>
          <w:marBottom w:val="600"/>
          <w:divBdr>
            <w:top w:val="none" w:sz="0" w:space="0" w:color="auto"/>
            <w:left w:val="none" w:sz="0" w:space="0" w:color="auto"/>
            <w:bottom w:val="none" w:sz="0" w:space="0" w:color="auto"/>
            <w:right w:val="none" w:sz="0" w:space="0" w:color="auto"/>
          </w:divBdr>
        </w:div>
        <w:div w:id="888416038">
          <w:marLeft w:val="0"/>
          <w:marRight w:val="0"/>
          <w:marTop w:val="0"/>
          <w:marBottom w:val="600"/>
          <w:divBdr>
            <w:top w:val="none" w:sz="0" w:space="0" w:color="auto"/>
            <w:left w:val="none" w:sz="0" w:space="0" w:color="auto"/>
            <w:bottom w:val="none" w:sz="0" w:space="0" w:color="auto"/>
            <w:right w:val="none" w:sz="0" w:space="0" w:color="auto"/>
          </w:divBdr>
        </w:div>
        <w:div w:id="364715611">
          <w:marLeft w:val="0"/>
          <w:marRight w:val="0"/>
          <w:marTop w:val="0"/>
          <w:marBottom w:val="600"/>
          <w:divBdr>
            <w:top w:val="none" w:sz="0" w:space="0" w:color="auto"/>
            <w:left w:val="none" w:sz="0" w:space="0" w:color="auto"/>
            <w:bottom w:val="none" w:sz="0" w:space="0" w:color="auto"/>
            <w:right w:val="none" w:sz="0" w:space="0" w:color="auto"/>
          </w:divBdr>
        </w:div>
      </w:divsChild>
    </w:div>
    <w:div w:id="501353514">
      <w:bodyDiv w:val="1"/>
      <w:marLeft w:val="0"/>
      <w:marRight w:val="0"/>
      <w:marTop w:val="0"/>
      <w:marBottom w:val="0"/>
      <w:divBdr>
        <w:top w:val="none" w:sz="0" w:space="0" w:color="auto"/>
        <w:left w:val="none" w:sz="0" w:space="0" w:color="auto"/>
        <w:bottom w:val="none" w:sz="0" w:space="0" w:color="auto"/>
        <w:right w:val="none" w:sz="0" w:space="0" w:color="auto"/>
      </w:divBdr>
    </w:div>
    <w:div w:id="510873298">
      <w:bodyDiv w:val="1"/>
      <w:marLeft w:val="0"/>
      <w:marRight w:val="0"/>
      <w:marTop w:val="0"/>
      <w:marBottom w:val="0"/>
      <w:divBdr>
        <w:top w:val="none" w:sz="0" w:space="0" w:color="auto"/>
        <w:left w:val="none" w:sz="0" w:space="0" w:color="auto"/>
        <w:bottom w:val="none" w:sz="0" w:space="0" w:color="auto"/>
        <w:right w:val="none" w:sz="0" w:space="0" w:color="auto"/>
      </w:divBdr>
      <w:divsChild>
        <w:div w:id="1257591562">
          <w:marLeft w:val="547"/>
          <w:marRight w:val="0"/>
          <w:marTop w:val="86"/>
          <w:marBottom w:val="0"/>
          <w:divBdr>
            <w:top w:val="none" w:sz="0" w:space="0" w:color="auto"/>
            <w:left w:val="none" w:sz="0" w:space="0" w:color="auto"/>
            <w:bottom w:val="none" w:sz="0" w:space="0" w:color="auto"/>
            <w:right w:val="none" w:sz="0" w:space="0" w:color="auto"/>
          </w:divBdr>
        </w:div>
        <w:div w:id="831457424">
          <w:marLeft w:val="547"/>
          <w:marRight w:val="0"/>
          <w:marTop w:val="86"/>
          <w:marBottom w:val="0"/>
          <w:divBdr>
            <w:top w:val="none" w:sz="0" w:space="0" w:color="auto"/>
            <w:left w:val="none" w:sz="0" w:space="0" w:color="auto"/>
            <w:bottom w:val="none" w:sz="0" w:space="0" w:color="auto"/>
            <w:right w:val="none" w:sz="0" w:space="0" w:color="auto"/>
          </w:divBdr>
        </w:div>
        <w:div w:id="1983540287">
          <w:marLeft w:val="547"/>
          <w:marRight w:val="0"/>
          <w:marTop w:val="86"/>
          <w:marBottom w:val="0"/>
          <w:divBdr>
            <w:top w:val="none" w:sz="0" w:space="0" w:color="auto"/>
            <w:left w:val="none" w:sz="0" w:space="0" w:color="auto"/>
            <w:bottom w:val="none" w:sz="0" w:space="0" w:color="auto"/>
            <w:right w:val="none" w:sz="0" w:space="0" w:color="auto"/>
          </w:divBdr>
        </w:div>
        <w:div w:id="779028062">
          <w:marLeft w:val="547"/>
          <w:marRight w:val="0"/>
          <w:marTop w:val="86"/>
          <w:marBottom w:val="0"/>
          <w:divBdr>
            <w:top w:val="none" w:sz="0" w:space="0" w:color="auto"/>
            <w:left w:val="none" w:sz="0" w:space="0" w:color="auto"/>
            <w:bottom w:val="none" w:sz="0" w:space="0" w:color="auto"/>
            <w:right w:val="none" w:sz="0" w:space="0" w:color="auto"/>
          </w:divBdr>
        </w:div>
        <w:div w:id="186649119">
          <w:marLeft w:val="547"/>
          <w:marRight w:val="0"/>
          <w:marTop w:val="86"/>
          <w:marBottom w:val="0"/>
          <w:divBdr>
            <w:top w:val="none" w:sz="0" w:space="0" w:color="auto"/>
            <w:left w:val="none" w:sz="0" w:space="0" w:color="auto"/>
            <w:bottom w:val="none" w:sz="0" w:space="0" w:color="auto"/>
            <w:right w:val="none" w:sz="0" w:space="0" w:color="auto"/>
          </w:divBdr>
        </w:div>
        <w:div w:id="1220701788">
          <w:marLeft w:val="547"/>
          <w:marRight w:val="0"/>
          <w:marTop w:val="86"/>
          <w:marBottom w:val="0"/>
          <w:divBdr>
            <w:top w:val="none" w:sz="0" w:space="0" w:color="auto"/>
            <w:left w:val="none" w:sz="0" w:space="0" w:color="auto"/>
            <w:bottom w:val="none" w:sz="0" w:space="0" w:color="auto"/>
            <w:right w:val="none" w:sz="0" w:space="0" w:color="auto"/>
          </w:divBdr>
        </w:div>
        <w:div w:id="945574701">
          <w:marLeft w:val="547"/>
          <w:marRight w:val="0"/>
          <w:marTop w:val="86"/>
          <w:marBottom w:val="0"/>
          <w:divBdr>
            <w:top w:val="none" w:sz="0" w:space="0" w:color="auto"/>
            <w:left w:val="none" w:sz="0" w:space="0" w:color="auto"/>
            <w:bottom w:val="none" w:sz="0" w:space="0" w:color="auto"/>
            <w:right w:val="none" w:sz="0" w:space="0" w:color="auto"/>
          </w:divBdr>
        </w:div>
        <w:div w:id="88234608">
          <w:marLeft w:val="547"/>
          <w:marRight w:val="0"/>
          <w:marTop w:val="86"/>
          <w:marBottom w:val="0"/>
          <w:divBdr>
            <w:top w:val="none" w:sz="0" w:space="0" w:color="auto"/>
            <w:left w:val="none" w:sz="0" w:space="0" w:color="auto"/>
            <w:bottom w:val="none" w:sz="0" w:space="0" w:color="auto"/>
            <w:right w:val="none" w:sz="0" w:space="0" w:color="auto"/>
          </w:divBdr>
        </w:div>
        <w:div w:id="1624070111">
          <w:marLeft w:val="547"/>
          <w:marRight w:val="0"/>
          <w:marTop w:val="86"/>
          <w:marBottom w:val="0"/>
          <w:divBdr>
            <w:top w:val="none" w:sz="0" w:space="0" w:color="auto"/>
            <w:left w:val="none" w:sz="0" w:space="0" w:color="auto"/>
            <w:bottom w:val="none" w:sz="0" w:space="0" w:color="auto"/>
            <w:right w:val="none" w:sz="0" w:space="0" w:color="auto"/>
          </w:divBdr>
        </w:div>
      </w:divsChild>
    </w:div>
    <w:div w:id="518784464">
      <w:bodyDiv w:val="1"/>
      <w:marLeft w:val="0"/>
      <w:marRight w:val="0"/>
      <w:marTop w:val="0"/>
      <w:marBottom w:val="0"/>
      <w:divBdr>
        <w:top w:val="none" w:sz="0" w:space="0" w:color="auto"/>
        <w:left w:val="none" w:sz="0" w:space="0" w:color="auto"/>
        <w:bottom w:val="none" w:sz="0" w:space="0" w:color="auto"/>
        <w:right w:val="none" w:sz="0" w:space="0" w:color="auto"/>
      </w:divBdr>
    </w:div>
    <w:div w:id="522744030">
      <w:bodyDiv w:val="1"/>
      <w:marLeft w:val="0"/>
      <w:marRight w:val="0"/>
      <w:marTop w:val="0"/>
      <w:marBottom w:val="0"/>
      <w:divBdr>
        <w:top w:val="none" w:sz="0" w:space="0" w:color="auto"/>
        <w:left w:val="none" w:sz="0" w:space="0" w:color="auto"/>
        <w:bottom w:val="none" w:sz="0" w:space="0" w:color="auto"/>
        <w:right w:val="none" w:sz="0" w:space="0" w:color="auto"/>
      </w:divBdr>
    </w:div>
    <w:div w:id="543098855">
      <w:bodyDiv w:val="1"/>
      <w:marLeft w:val="0"/>
      <w:marRight w:val="0"/>
      <w:marTop w:val="0"/>
      <w:marBottom w:val="0"/>
      <w:divBdr>
        <w:top w:val="none" w:sz="0" w:space="0" w:color="auto"/>
        <w:left w:val="none" w:sz="0" w:space="0" w:color="auto"/>
        <w:bottom w:val="none" w:sz="0" w:space="0" w:color="auto"/>
        <w:right w:val="none" w:sz="0" w:space="0" w:color="auto"/>
      </w:divBdr>
    </w:div>
    <w:div w:id="571234660">
      <w:bodyDiv w:val="1"/>
      <w:marLeft w:val="0"/>
      <w:marRight w:val="0"/>
      <w:marTop w:val="0"/>
      <w:marBottom w:val="0"/>
      <w:divBdr>
        <w:top w:val="none" w:sz="0" w:space="0" w:color="auto"/>
        <w:left w:val="none" w:sz="0" w:space="0" w:color="auto"/>
        <w:bottom w:val="none" w:sz="0" w:space="0" w:color="auto"/>
        <w:right w:val="none" w:sz="0" w:space="0" w:color="auto"/>
      </w:divBdr>
      <w:divsChild>
        <w:div w:id="2105488307">
          <w:marLeft w:val="288"/>
          <w:marRight w:val="0"/>
          <w:marTop w:val="60"/>
          <w:marBottom w:val="0"/>
          <w:divBdr>
            <w:top w:val="none" w:sz="0" w:space="0" w:color="auto"/>
            <w:left w:val="none" w:sz="0" w:space="0" w:color="auto"/>
            <w:bottom w:val="none" w:sz="0" w:space="0" w:color="auto"/>
            <w:right w:val="none" w:sz="0" w:space="0" w:color="auto"/>
          </w:divBdr>
        </w:div>
        <w:div w:id="1837569577">
          <w:marLeft w:val="288"/>
          <w:marRight w:val="0"/>
          <w:marTop w:val="60"/>
          <w:marBottom w:val="0"/>
          <w:divBdr>
            <w:top w:val="none" w:sz="0" w:space="0" w:color="auto"/>
            <w:left w:val="none" w:sz="0" w:space="0" w:color="auto"/>
            <w:bottom w:val="none" w:sz="0" w:space="0" w:color="auto"/>
            <w:right w:val="none" w:sz="0" w:space="0" w:color="auto"/>
          </w:divBdr>
        </w:div>
        <w:div w:id="170947569">
          <w:marLeft w:val="288"/>
          <w:marRight w:val="0"/>
          <w:marTop w:val="60"/>
          <w:marBottom w:val="0"/>
          <w:divBdr>
            <w:top w:val="none" w:sz="0" w:space="0" w:color="auto"/>
            <w:left w:val="none" w:sz="0" w:space="0" w:color="auto"/>
            <w:bottom w:val="none" w:sz="0" w:space="0" w:color="auto"/>
            <w:right w:val="none" w:sz="0" w:space="0" w:color="auto"/>
          </w:divBdr>
        </w:div>
        <w:div w:id="806167065">
          <w:marLeft w:val="288"/>
          <w:marRight w:val="0"/>
          <w:marTop w:val="60"/>
          <w:marBottom w:val="0"/>
          <w:divBdr>
            <w:top w:val="none" w:sz="0" w:space="0" w:color="auto"/>
            <w:left w:val="none" w:sz="0" w:space="0" w:color="auto"/>
            <w:bottom w:val="none" w:sz="0" w:space="0" w:color="auto"/>
            <w:right w:val="none" w:sz="0" w:space="0" w:color="auto"/>
          </w:divBdr>
        </w:div>
        <w:div w:id="472453529">
          <w:marLeft w:val="288"/>
          <w:marRight w:val="0"/>
          <w:marTop w:val="60"/>
          <w:marBottom w:val="0"/>
          <w:divBdr>
            <w:top w:val="none" w:sz="0" w:space="0" w:color="auto"/>
            <w:left w:val="none" w:sz="0" w:space="0" w:color="auto"/>
            <w:bottom w:val="none" w:sz="0" w:space="0" w:color="auto"/>
            <w:right w:val="none" w:sz="0" w:space="0" w:color="auto"/>
          </w:divBdr>
        </w:div>
      </w:divsChild>
    </w:div>
    <w:div w:id="579679217">
      <w:bodyDiv w:val="1"/>
      <w:marLeft w:val="0"/>
      <w:marRight w:val="0"/>
      <w:marTop w:val="0"/>
      <w:marBottom w:val="0"/>
      <w:divBdr>
        <w:top w:val="none" w:sz="0" w:space="0" w:color="auto"/>
        <w:left w:val="none" w:sz="0" w:space="0" w:color="auto"/>
        <w:bottom w:val="none" w:sz="0" w:space="0" w:color="auto"/>
        <w:right w:val="none" w:sz="0" w:space="0" w:color="auto"/>
      </w:divBdr>
    </w:div>
    <w:div w:id="633220665">
      <w:bodyDiv w:val="1"/>
      <w:marLeft w:val="0"/>
      <w:marRight w:val="0"/>
      <w:marTop w:val="0"/>
      <w:marBottom w:val="0"/>
      <w:divBdr>
        <w:top w:val="none" w:sz="0" w:space="0" w:color="auto"/>
        <w:left w:val="none" w:sz="0" w:space="0" w:color="auto"/>
        <w:bottom w:val="none" w:sz="0" w:space="0" w:color="auto"/>
        <w:right w:val="none" w:sz="0" w:space="0" w:color="auto"/>
      </w:divBdr>
    </w:div>
    <w:div w:id="635793946">
      <w:bodyDiv w:val="1"/>
      <w:marLeft w:val="0"/>
      <w:marRight w:val="0"/>
      <w:marTop w:val="0"/>
      <w:marBottom w:val="0"/>
      <w:divBdr>
        <w:top w:val="none" w:sz="0" w:space="0" w:color="auto"/>
        <w:left w:val="none" w:sz="0" w:space="0" w:color="auto"/>
        <w:bottom w:val="none" w:sz="0" w:space="0" w:color="auto"/>
        <w:right w:val="none" w:sz="0" w:space="0" w:color="auto"/>
      </w:divBdr>
    </w:div>
    <w:div w:id="636686878">
      <w:bodyDiv w:val="1"/>
      <w:marLeft w:val="0"/>
      <w:marRight w:val="0"/>
      <w:marTop w:val="0"/>
      <w:marBottom w:val="0"/>
      <w:divBdr>
        <w:top w:val="none" w:sz="0" w:space="0" w:color="auto"/>
        <w:left w:val="none" w:sz="0" w:space="0" w:color="auto"/>
        <w:bottom w:val="none" w:sz="0" w:space="0" w:color="auto"/>
        <w:right w:val="none" w:sz="0" w:space="0" w:color="auto"/>
      </w:divBdr>
    </w:div>
    <w:div w:id="646252479">
      <w:bodyDiv w:val="1"/>
      <w:marLeft w:val="0"/>
      <w:marRight w:val="0"/>
      <w:marTop w:val="0"/>
      <w:marBottom w:val="0"/>
      <w:divBdr>
        <w:top w:val="none" w:sz="0" w:space="0" w:color="auto"/>
        <w:left w:val="none" w:sz="0" w:space="0" w:color="auto"/>
        <w:bottom w:val="none" w:sz="0" w:space="0" w:color="auto"/>
        <w:right w:val="none" w:sz="0" w:space="0" w:color="auto"/>
      </w:divBdr>
    </w:div>
    <w:div w:id="648167530">
      <w:bodyDiv w:val="1"/>
      <w:marLeft w:val="0"/>
      <w:marRight w:val="0"/>
      <w:marTop w:val="0"/>
      <w:marBottom w:val="0"/>
      <w:divBdr>
        <w:top w:val="none" w:sz="0" w:space="0" w:color="auto"/>
        <w:left w:val="none" w:sz="0" w:space="0" w:color="auto"/>
        <w:bottom w:val="none" w:sz="0" w:space="0" w:color="auto"/>
        <w:right w:val="none" w:sz="0" w:space="0" w:color="auto"/>
      </w:divBdr>
    </w:div>
    <w:div w:id="648485585">
      <w:bodyDiv w:val="1"/>
      <w:marLeft w:val="0"/>
      <w:marRight w:val="0"/>
      <w:marTop w:val="0"/>
      <w:marBottom w:val="0"/>
      <w:divBdr>
        <w:top w:val="none" w:sz="0" w:space="0" w:color="auto"/>
        <w:left w:val="none" w:sz="0" w:space="0" w:color="auto"/>
        <w:bottom w:val="none" w:sz="0" w:space="0" w:color="auto"/>
        <w:right w:val="none" w:sz="0" w:space="0" w:color="auto"/>
      </w:divBdr>
    </w:div>
    <w:div w:id="684670514">
      <w:bodyDiv w:val="1"/>
      <w:marLeft w:val="0"/>
      <w:marRight w:val="0"/>
      <w:marTop w:val="0"/>
      <w:marBottom w:val="0"/>
      <w:divBdr>
        <w:top w:val="none" w:sz="0" w:space="0" w:color="auto"/>
        <w:left w:val="none" w:sz="0" w:space="0" w:color="auto"/>
        <w:bottom w:val="none" w:sz="0" w:space="0" w:color="auto"/>
        <w:right w:val="none" w:sz="0" w:space="0" w:color="auto"/>
      </w:divBdr>
    </w:div>
    <w:div w:id="689530785">
      <w:bodyDiv w:val="1"/>
      <w:marLeft w:val="0"/>
      <w:marRight w:val="0"/>
      <w:marTop w:val="0"/>
      <w:marBottom w:val="0"/>
      <w:divBdr>
        <w:top w:val="none" w:sz="0" w:space="0" w:color="auto"/>
        <w:left w:val="none" w:sz="0" w:space="0" w:color="auto"/>
        <w:bottom w:val="none" w:sz="0" w:space="0" w:color="auto"/>
        <w:right w:val="none" w:sz="0" w:space="0" w:color="auto"/>
      </w:divBdr>
    </w:div>
    <w:div w:id="701592679">
      <w:bodyDiv w:val="1"/>
      <w:marLeft w:val="0"/>
      <w:marRight w:val="0"/>
      <w:marTop w:val="0"/>
      <w:marBottom w:val="0"/>
      <w:divBdr>
        <w:top w:val="none" w:sz="0" w:space="0" w:color="auto"/>
        <w:left w:val="none" w:sz="0" w:space="0" w:color="auto"/>
        <w:bottom w:val="none" w:sz="0" w:space="0" w:color="auto"/>
        <w:right w:val="none" w:sz="0" w:space="0" w:color="auto"/>
      </w:divBdr>
    </w:div>
    <w:div w:id="735979416">
      <w:bodyDiv w:val="1"/>
      <w:marLeft w:val="0"/>
      <w:marRight w:val="0"/>
      <w:marTop w:val="0"/>
      <w:marBottom w:val="0"/>
      <w:divBdr>
        <w:top w:val="none" w:sz="0" w:space="0" w:color="auto"/>
        <w:left w:val="none" w:sz="0" w:space="0" w:color="auto"/>
        <w:bottom w:val="none" w:sz="0" w:space="0" w:color="auto"/>
        <w:right w:val="none" w:sz="0" w:space="0" w:color="auto"/>
      </w:divBdr>
    </w:div>
    <w:div w:id="748313552">
      <w:bodyDiv w:val="1"/>
      <w:marLeft w:val="0"/>
      <w:marRight w:val="0"/>
      <w:marTop w:val="0"/>
      <w:marBottom w:val="0"/>
      <w:divBdr>
        <w:top w:val="none" w:sz="0" w:space="0" w:color="auto"/>
        <w:left w:val="none" w:sz="0" w:space="0" w:color="auto"/>
        <w:bottom w:val="none" w:sz="0" w:space="0" w:color="auto"/>
        <w:right w:val="none" w:sz="0" w:space="0" w:color="auto"/>
      </w:divBdr>
    </w:div>
    <w:div w:id="841973367">
      <w:bodyDiv w:val="1"/>
      <w:marLeft w:val="0"/>
      <w:marRight w:val="0"/>
      <w:marTop w:val="0"/>
      <w:marBottom w:val="0"/>
      <w:divBdr>
        <w:top w:val="none" w:sz="0" w:space="0" w:color="auto"/>
        <w:left w:val="none" w:sz="0" w:space="0" w:color="auto"/>
        <w:bottom w:val="none" w:sz="0" w:space="0" w:color="auto"/>
        <w:right w:val="none" w:sz="0" w:space="0" w:color="auto"/>
      </w:divBdr>
    </w:div>
    <w:div w:id="842743672">
      <w:bodyDiv w:val="1"/>
      <w:marLeft w:val="0"/>
      <w:marRight w:val="0"/>
      <w:marTop w:val="0"/>
      <w:marBottom w:val="0"/>
      <w:divBdr>
        <w:top w:val="none" w:sz="0" w:space="0" w:color="auto"/>
        <w:left w:val="none" w:sz="0" w:space="0" w:color="auto"/>
        <w:bottom w:val="none" w:sz="0" w:space="0" w:color="auto"/>
        <w:right w:val="none" w:sz="0" w:space="0" w:color="auto"/>
      </w:divBdr>
    </w:div>
    <w:div w:id="861551249">
      <w:bodyDiv w:val="1"/>
      <w:marLeft w:val="0"/>
      <w:marRight w:val="0"/>
      <w:marTop w:val="0"/>
      <w:marBottom w:val="0"/>
      <w:divBdr>
        <w:top w:val="none" w:sz="0" w:space="0" w:color="auto"/>
        <w:left w:val="none" w:sz="0" w:space="0" w:color="auto"/>
        <w:bottom w:val="none" w:sz="0" w:space="0" w:color="auto"/>
        <w:right w:val="none" w:sz="0" w:space="0" w:color="auto"/>
      </w:divBdr>
      <w:divsChild>
        <w:div w:id="1407336087">
          <w:marLeft w:val="547"/>
          <w:marRight w:val="0"/>
          <w:marTop w:val="0"/>
          <w:marBottom w:val="0"/>
          <w:divBdr>
            <w:top w:val="none" w:sz="0" w:space="0" w:color="auto"/>
            <w:left w:val="none" w:sz="0" w:space="0" w:color="auto"/>
            <w:bottom w:val="none" w:sz="0" w:space="0" w:color="auto"/>
            <w:right w:val="none" w:sz="0" w:space="0" w:color="auto"/>
          </w:divBdr>
        </w:div>
        <w:div w:id="90249779">
          <w:marLeft w:val="547"/>
          <w:marRight w:val="0"/>
          <w:marTop w:val="0"/>
          <w:marBottom w:val="0"/>
          <w:divBdr>
            <w:top w:val="none" w:sz="0" w:space="0" w:color="auto"/>
            <w:left w:val="none" w:sz="0" w:space="0" w:color="auto"/>
            <w:bottom w:val="none" w:sz="0" w:space="0" w:color="auto"/>
            <w:right w:val="none" w:sz="0" w:space="0" w:color="auto"/>
          </w:divBdr>
        </w:div>
        <w:div w:id="727728977">
          <w:marLeft w:val="547"/>
          <w:marRight w:val="0"/>
          <w:marTop w:val="0"/>
          <w:marBottom w:val="0"/>
          <w:divBdr>
            <w:top w:val="none" w:sz="0" w:space="0" w:color="auto"/>
            <w:left w:val="none" w:sz="0" w:space="0" w:color="auto"/>
            <w:bottom w:val="none" w:sz="0" w:space="0" w:color="auto"/>
            <w:right w:val="none" w:sz="0" w:space="0" w:color="auto"/>
          </w:divBdr>
        </w:div>
        <w:div w:id="1807771254">
          <w:marLeft w:val="547"/>
          <w:marRight w:val="0"/>
          <w:marTop w:val="0"/>
          <w:marBottom w:val="0"/>
          <w:divBdr>
            <w:top w:val="none" w:sz="0" w:space="0" w:color="auto"/>
            <w:left w:val="none" w:sz="0" w:space="0" w:color="auto"/>
            <w:bottom w:val="none" w:sz="0" w:space="0" w:color="auto"/>
            <w:right w:val="none" w:sz="0" w:space="0" w:color="auto"/>
          </w:divBdr>
        </w:div>
        <w:div w:id="37512607">
          <w:marLeft w:val="547"/>
          <w:marRight w:val="0"/>
          <w:marTop w:val="0"/>
          <w:marBottom w:val="0"/>
          <w:divBdr>
            <w:top w:val="none" w:sz="0" w:space="0" w:color="auto"/>
            <w:left w:val="none" w:sz="0" w:space="0" w:color="auto"/>
            <w:bottom w:val="none" w:sz="0" w:space="0" w:color="auto"/>
            <w:right w:val="none" w:sz="0" w:space="0" w:color="auto"/>
          </w:divBdr>
        </w:div>
      </w:divsChild>
    </w:div>
    <w:div w:id="879127959">
      <w:bodyDiv w:val="1"/>
      <w:marLeft w:val="0"/>
      <w:marRight w:val="0"/>
      <w:marTop w:val="0"/>
      <w:marBottom w:val="0"/>
      <w:divBdr>
        <w:top w:val="none" w:sz="0" w:space="0" w:color="auto"/>
        <w:left w:val="none" w:sz="0" w:space="0" w:color="auto"/>
        <w:bottom w:val="none" w:sz="0" w:space="0" w:color="auto"/>
        <w:right w:val="none" w:sz="0" w:space="0" w:color="auto"/>
      </w:divBdr>
    </w:div>
    <w:div w:id="907302546">
      <w:bodyDiv w:val="1"/>
      <w:marLeft w:val="0"/>
      <w:marRight w:val="0"/>
      <w:marTop w:val="0"/>
      <w:marBottom w:val="0"/>
      <w:divBdr>
        <w:top w:val="none" w:sz="0" w:space="0" w:color="auto"/>
        <w:left w:val="none" w:sz="0" w:space="0" w:color="auto"/>
        <w:bottom w:val="none" w:sz="0" w:space="0" w:color="auto"/>
        <w:right w:val="none" w:sz="0" w:space="0" w:color="auto"/>
      </w:divBdr>
    </w:div>
    <w:div w:id="914437850">
      <w:bodyDiv w:val="1"/>
      <w:marLeft w:val="0"/>
      <w:marRight w:val="0"/>
      <w:marTop w:val="0"/>
      <w:marBottom w:val="0"/>
      <w:divBdr>
        <w:top w:val="none" w:sz="0" w:space="0" w:color="auto"/>
        <w:left w:val="none" w:sz="0" w:space="0" w:color="auto"/>
        <w:bottom w:val="none" w:sz="0" w:space="0" w:color="auto"/>
        <w:right w:val="none" w:sz="0" w:space="0" w:color="auto"/>
      </w:divBdr>
    </w:div>
    <w:div w:id="925500329">
      <w:bodyDiv w:val="1"/>
      <w:marLeft w:val="0"/>
      <w:marRight w:val="0"/>
      <w:marTop w:val="0"/>
      <w:marBottom w:val="0"/>
      <w:divBdr>
        <w:top w:val="none" w:sz="0" w:space="0" w:color="auto"/>
        <w:left w:val="none" w:sz="0" w:space="0" w:color="auto"/>
        <w:bottom w:val="none" w:sz="0" w:space="0" w:color="auto"/>
        <w:right w:val="none" w:sz="0" w:space="0" w:color="auto"/>
      </w:divBdr>
    </w:div>
    <w:div w:id="927617230">
      <w:bodyDiv w:val="1"/>
      <w:marLeft w:val="0"/>
      <w:marRight w:val="0"/>
      <w:marTop w:val="0"/>
      <w:marBottom w:val="0"/>
      <w:divBdr>
        <w:top w:val="none" w:sz="0" w:space="0" w:color="auto"/>
        <w:left w:val="none" w:sz="0" w:space="0" w:color="auto"/>
        <w:bottom w:val="none" w:sz="0" w:space="0" w:color="auto"/>
        <w:right w:val="none" w:sz="0" w:space="0" w:color="auto"/>
      </w:divBdr>
    </w:div>
    <w:div w:id="931013498">
      <w:bodyDiv w:val="1"/>
      <w:marLeft w:val="0"/>
      <w:marRight w:val="0"/>
      <w:marTop w:val="0"/>
      <w:marBottom w:val="0"/>
      <w:divBdr>
        <w:top w:val="none" w:sz="0" w:space="0" w:color="auto"/>
        <w:left w:val="none" w:sz="0" w:space="0" w:color="auto"/>
        <w:bottom w:val="none" w:sz="0" w:space="0" w:color="auto"/>
        <w:right w:val="none" w:sz="0" w:space="0" w:color="auto"/>
      </w:divBdr>
    </w:div>
    <w:div w:id="942230675">
      <w:bodyDiv w:val="1"/>
      <w:marLeft w:val="0"/>
      <w:marRight w:val="0"/>
      <w:marTop w:val="0"/>
      <w:marBottom w:val="0"/>
      <w:divBdr>
        <w:top w:val="none" w:sz="0" w:space="0" w:color="auto"/>
        <w:left w:val="none" w:sz="0" w:space="0" w:color="auto"/>
        <w:bottom w:val="none" w:sz="0" w:space="0" w:color="auto"/>
        <w:right w:val="none" w:sz="0" w:space="0" w:color="auto"/>
      </w:divBdr>
    </w:div>
    <w:div w:id="947081408">
      <w:bodyDiv w:val="1"/>
      <w:marLeft w:val="0"/>
      <w:marRight w:val="0"/>
      <w:marTop w:val="0"/>
      <w:marBottom w:val="0"/>
      <w:divBdr>
        <w:top w:val="none" w:sz="0" w:space="0" w:color="auto"/>
        <w:left w:val="none" w:sz="0" w:space="0" w:color="auto"/>
        <w:bottom w:val="none" w:sz="0" w:space="0" w:color="auto"/>
        <w:right w:val="none" w:sz="0" w:space="0" w:color="auto"/>
      </w:divBdr>
      <w:divsChild>
        <w:div w:id="1784378397">
          <w:marLeft w:val="1267"/>
          <w:marRight w:val="0"/>
          <w:marTop w:val="0"/>
          <w:marBottom w:val="0"/>
          <w:divBdr>
            <w:top w:val="none" w:sz="0" w:space="0" w:color="auto"/>
            <w:left w:val="none" w:sz="0" w:space="0" w:color="auto"/>
            <w:bottom w:val="none" w:sz="0" w:space="0" w:color="auto"/>
            <w:right w:val="none" w:sz="0" w:space="0" w:color="auto"/>
          </w:divBdr>
        </w:div>
        <w:div w:id="145824048">
          <w:marLeft w:val="1440"/>
          <w:marRight w:val="0"/>
          <w:marTop w:val="0"/>
          <w:marBottom w:val="0"/>
          <w:divBdr>
            <w:top w:val="none" w:sz="0" w:space="0" w:color="auto"/>
            <w:left w:val="none" w:sz="0" w:space="0" w:color="auto"/>
            <w:bottom w:val="none" w:sz="0" w:space="0" w:color="auto"/>
            <w:right w:val="none" w:sz="0" w:space="0" w:color="auto"/>
          </w:divBdr>
        </w:div>
        <w:div w:id="1751076507">
          <w:marLeft w:val="1440"/>
          <w:marRight w:val="0"/>
          <w:marTop w:val="0"/>
          <w:marBottom w:val="0"/>
          <w:divBdr>
            <w:top w:val="none" w:sz="0" w:space="0" w:color="auto"/>
            <w:left w:val="none" w:sz="0" w:space="0" w:color="auto"/>
            <w:bottom w:val="none" w:sz="0" w:space="0" w:color="auto"/>
            <w:right w:val="none" w:sz="0" w:space="0" w:color="auto"/>
          </w:divBdr>
        </w:div>
        <w:div w:id="200285894">
          <w:marLeft w:val="1440"/>
          <w:marRight w:val="0"/>
          <w:marTop w:val="0"/>
          <w:marBottom w:val="0"/>
          <w:divBdr>
            <w:top w:val="none" w:sz="0" w:space="0" w:color="auto"/>
            <w:left w:val="none" w:sz="0" w:space="0" w:color="auto"/>
            <w:bottom w:val="none" w:sz="0" w:space="0" w:color="auto"/>
            <w:right w:val="none" w:sz="0" w:space="0" w:color="auto"/>
          </w:divBdr>
        </w:div>
        <w:div w:id="1517960695">
          <w:marLeft w:val="1267"/>
          <w:marRight w:val="0"/>
          <w:marTop w:val="0"/>
          <w:marBottom w:val="0"/>
          <w:divBdr>
            <w:top w:val="none" w:sz="0" w:space="0" w:color="auto"/>
            <w:left w:val="none" w:sz="0" w:space="0" w:color="auto"/>
            <w:bottom w:val="none" w:sz="0" w:space="0" w:color="auto"/>
            <w:right w:val="none" w:sz="0" w:space="0" w:color="auto"/>
          </w:divBdr>
        </w:div>
      </w:divsChild>
    </w:div>
    <w:div w:id="975257119">
      <w:bodyDiv w:val="1"/>
      <w:marLeft w:val="0"/>
      <w:marRight w:val="0"/>
      <w:marTop w:val="0"/>
      <w:marBottom w:val="0"/>
      <w:divBdr>
        <w:top w:val="none" w:sz="0" w:space="0" w:color="auto"/>
        <w:left w:val="none" w:sz="0" w:space="0" w:color="auto"/>
        <w:bottom w:val="none" w:sz="0" w:space="0" w:color="auto"/>
        <w:right w:val="none" w:sz="0" w:space="0" w:color="auto"/>
      </w:divBdr>
    </w:div>
    <w:div w:id="978194385">
      <w:bodyDiv w:val="1"/>
      <w:marLeft w:val="0"/>
      <w:marRight w:val="0"/>
      <w:marTop w:val="0"/>
      <w:marBottom w:val="0"/>
      <w:divBdr>
        <w:top w:val="none" w:sz="0" w:space="0" w:color="auto"/>
        <w:left w:val="none" w:sz="0" w:space="0" w:color="auto"/>
        <w:bottom w:val="none" w:sz="0" w:space="0" w:color="auto"/>
        <w:right w:val="none" w:sz="0" w:space="0" w:color="auto"/>
      </w:divBdr>
    </w:div>
    <w:div w:id="1009067279">
      <w:bodyDiv w:val="1"/>
      <w:marLeft w:val="0"/>
      <w:marRight w:val="0"/>
      <w:marTop w:val="0"/>
      <w:marBottom w:val="0"/>
      <w:divBdr>
        <w:top w:val="none" w:sz="0" w:space="0" w:color="auto"/>
        <w:left w:val="none" w:sz="0" w:space="0" w:color="auto"/>
        <w:bottom w:val="none" w:sz="0" w:space="0" w:color="auto"/>
        <w:right w:val="none" w:sz="0" w:space="0" w:color="auto"/>
      </w:divBdr>
      <w:divsChild>
        <w:div w:id="109008121">
          <w:marLeft w:val="446"/>
          <w:marRight w:val="0"/>
          <w:marTop w:val="0"/>
          <w:marBottom w:val="0"/>
          <w:divBdr>
            <w:top w:val="none" w:sz="0" w:space="0" w:color="auto"/>
            <w:left w:val="none" w:sz="0" w:space="0" w:color="auto"/>
            <w:bottom w:val="none" w:sz="0" w:space="0" w:color="auto"/>
            <w:right w:val="none" w:sz="0" w:space="0" w:color="auto"/>
          </w:divBdr>
        </w:div>
        <w:div w:id="877937587">
          <w:marLeft w:val="446"/>
          <w:marRight w:val="0"/>
          <w:marTop w:val="0"/>
          <w:marBottom w:val="0"/>
          <w:divBdr>
            <w:top w:val="none" w:sz="0" w:space="0" w:color="auto"/>
            <w:left w:val="none" w:sz="0" w:space="0" w:color="auto"/>
            <w:bottom w:val="none" w:sz="0" w:space="0" w:color="auto"/>
            <w:right w:val="none" w:sz="0" w:space="0" w:color="auto"/>
          </w:divBdr>
        </w:div>
        <w:div w:id="926841166">
          <w:marLeft w:val="1166"/>
          <w:marRight w:val="0"/>
          <w:marTop w:val="0"/>
          <w:marBottom w:val="0"/>
          <w:divBdr>
            <w:top w:val="none" w:sz="0" w:space="0" w:color="auto"/>
            <w:left w:val="none" w:sz="0" w:space="0" w:color="auto"/>
            <w:bottom w:val="none" w:sz="0" w:space="0" w:color="auto"/>
            <w:right w:val="none" w:sz="0" w:space="0" w:color="auto"/>
          </w:divBdr>
        </w:div>
        <w:div w:id="1030640477">
          <w:marLeft w:val="446"/>
          <w:marRight w:val="0"/>
          <w:marTop w:val="0"/>
          <w:marBottom w:val="0"/>
          <w:divBdr>
            <w:top w:val="none" w:sz="0" w:space="0" w:color="auto"/>
            <w:left w:val="none" w:sz="0" w:space="0" w:color="auto"/>
            <w:bottom w:val="none" w:sz="0" w:space="0" w:color="auto"/>
            <w:right w:val="none" w:sz="0" w:space="0" w:color="auto"/>
          </w:divBdr>
        </w:div>
        <w:div w:id="1102260991">
          <w:marLeft w:val="446"/>
          <w:marRight w:val="0"/>
          <w:marTop w:val="0"/>
          <w:marBottom w:val="0"/>
          <w:divBdr>
            <w:top w:val="none" w:sz="0" w:space="0" w:color="auto"/>
            <w:left w:val="none" w:sz="0" w:space="0" w:color="auto"/>
            <w:bottom w:val="none" w:sz="0" w:space="0" w:color="auto"/>
            <w:right w:val="none" w:sz="0" w:space="0" w:color="auto"/>
          </w:divBdr>
        </w:div>
        <w:div w:id="1194002474">
          <w:marLeft w:val="1166"/>
          <w:marRight w:val="0"/>
          <w:marTop w:val="0"/>
          <w:marBottom w:val="0"/>
          <w:divBdr>
            <w:top w:val="none" w:sz="0" w:space="0" w:color="auto"/>
            <w:left w:val="none" w:sz="0" w:space="0" w:color="auto"/>
            <w:bottom w:val="none" w:sz="0" w:space="0" w:color="auto"/>
            <w:right w:val="none" w:sz="0" w:space="0" w:color="auto"/>
          </w:divBdr>
        </w:div>
        <w:div w:id="1317226676">
          <w:marLeft w:val="446"/>
          <w:marRight w:val="0"/>
          <w:marTop w:val="0"/>
          <w:marBottom w:val="0"/>
          <w:divBdr>
            <w:top w:val="none" w:sz="0" w:space="0" w:color="auto"/>
            <w:left w:val="none" w:sz="0" w:space="0" w:color="auto"/>
            <w:bottom w:val="none" w:sz="0" w:space="0" w:color="auto"/>
            <w:right w:val="none" w:sz="0" w:space="0" w:color="auto"/>
          </w:divBdr>
        </w:div>
        <w:div w:id="1484009183">
          <w:marLeft w:val="1166"/>
          <w:marRight w:val="0"/>
          <w:marTop w:val="0"/>
          <w:marBottom w:val="0"/>
          <w:divBdr>
            <w:top w:val="none" w:sz="0" w:space="0" w:color="auto"/>
            <w:left w:val="none" w:sz="0" w:space="0" w:color="auto"/>
            <w:bottom w:val="none" w:sz="0" w:space="0" w:color="auto"/>
            <w:right w:val="none" w:sz="0" w:space="0" w:color="auto"/>
          </w:divBdr>
        </w:div>
        <w:div w:id="1628196194">
          <w:marLeft w:val="446"/>
          <w:marRight w:val="0"/>
          <w:marTop w:val="0"/>
          <w:marBottom w:val="0"/>
          <w:divBdr>
            <w:top w:val="none" w:sz="0" w:space="0" w:color="auto"/>
            <w:left w:val="none" w:sz="0" w:space="0" w:color="auto"/>
            <w:bottom w:val="none" w:sz="0" w:space="0" w:color="auto"/>
            <w:right w:val="none" w:sz="0" w:space="0" w:color="auto"/>
          </w:divBdr>
        </w:div>
        <w:div w:id="1712265807">
          <w:marLeft w:val="446"/>
          <w:marRight w:val="0"/>
          <w:marTop w:val="0"/>
          <w:marBottom w:val="0"/>
          <w:divBdr>
            <w:top w:val="none" w:sz="0" w:space="0" w:color="auto"/>
            <w:left w:val="none" w:sz="0" w:space="0" w:color="auto"/>
            <w:bottom w:val="none" w:sz="0" w:space="0" w:color="auto"/>
            <w:right w:val="none" w:sz="0" w:space="0" w:color="auto"/>
          </w:divBdr>
        </w:div>
      </w:divsChild>
    </w:div>
    <w:div w:id="1037923903">
      <w:bodyDiv w:val="1"/>
      <w:marLeft w:val="0"/>
      <w:marRight w:val="0"/>
      <w:marTop w:val="0"/>
      <w:marBottom w:val="0"/>
      <w:divBdr>
        <w:top w:val="none" w:sz="0" w:space="0" w:color="auto"/>
        <w:left w:val="none" w:sz="0" w:space="0" w:color="auto"/>
        <w:bottom w:val="none" w:sz="0" w:space="0" w:color="auto"/>
        <w:right w:val="none" w:sz="0" w:space="0" w:color="auto"/>
      </w:divBdr>
    </w:div>
    <w:div w:id="1058623917">
      <w:bodyDiv w:val="1"/>
      <w:marLeft w:val="0"/>
      <w:marRight w:val="0"/>
      <w:marTop w:val="0"/>
      <w:marBottom w:val="0"/>
      <w:divBdr>
        <w:top w:val="none" w:sz="0" w:space="0" w:color="auto"/>
        <w:left w:val="none" w:sz="0" w:space="0" w:color="auto"/>
        <w:bottom w:val="none" w:sz="0" w:space="0" w:color="auto"/>
        <w:right w:val="none" w:sz="0" w:space="0" w:color="auto"/>
      </w:divBdr>
    </w:div>
    <w:div w:id="1070038224">
      <w:bodyDiv w:val="1"/>
      <w:marLeft w:val="0"/>
      <w:marRight w:val="0"/>
      <w:marTop w:val="0"/>
      <w:marBottom w:val="0"/>
      <w:divBdr>
        <w:top w:val="none" w:sz="0" w:space="0" w:color="auto"/>
        <w:left w:val="none" w:sz="0" w:space="0" w:color="auto"/>
        <w:bottom w:val="none" w:sz="0" w:space="0" w:color="auto"/>
        <w:right w:val="none" w:sz="0" w:space="0" w:color="auto"/>
      </w:divBdr>
    </w:div>
    <w:div w:id="1091202681">
      <w:bodyDiv w:val="1"/>
      <w:marLeft w:val="0"/>
      <w:marRight w:val="0"/>
      <w:marTop w:val="0"/>
      <w:marBottom w:val="0"/>
      <w:divBdr>
        <w:top w:val="none" w:sz="0" w:space="0" w:color="auto"/>
        <w:left w:val="none" w:sz="0" w:space="0" w:color="auto"/>
        <w:bottom w:val="none" w:sz="0" w:space="0" w:color="auto"/>
        <w:right w:val="none" w:sz="0" w:space="0" w:color="auto"/>
      </w:divBdr>
      <w:divsChild>
        <w:div w:id="824317590">
          <w:marLeft w:val="547"/>
          <w:marRight w:val="0"/>
          <w:marTop w:val="0"/>
          <w:marBottom w:val="0"/>
          <w:divBdr>
            <w:top w:val="none" w:sz="0" w:space="0" w:color="auto"/>
            <w:left w:val="none" w:sz="0" w:space="0" w:color="auto"/>
            <w:bottom w:val="none" w:sz="0" w:space="0" w:color="auto"/>
            <w:right w:val="none" w:sz="0" w:space="0" w:color="auto"/>
          </w:divBdr>
        </w:div>
        <w:div w:id="1374958833">
          <w:marLeft w:val="547"/>
          <w:marRight w:val="0"/>
          <w:marTop w:val="0"/>
          <w:marBottom w:val="0"/>
          <w:divBdr>
            <w:top w:val="none" w:sz="0" w:space="0" w:color="auto"/>
            <w:left w:val="none" w:sz="0" w:space="0" w:color="auto"/>
            <w:bottom w:val="none" w:sz="0" w:space="0" w:color="auto"/>
            <w:right w:val="none" w:sz="0" w:space="0" w:color="auto"/>
          </w:divBdr>
        </w:div>
        <w:div w:id="1726369299">
          <w:marLeft w:val="547"/>
          <w:marRight w:val="0"/>
          <w:marTop w:val="0"/>
          <w:marBottom w:val="0"/>
          <w:divBdr>
            <w:top w:val="none" w:sz="0" w:space="0" w:color="auto"/>
            <w:left w:val="none" w:sz="0" w:space="0" w:color="auto"/>
            <w:bottom w:val="none" w:sz="0" w:space="0" w:color="auto"/>
            <w:right w:val="none" w:sz="0" w:space="0" w:color="auto"/>
          </w:divBdr>
        </w:div>
      </w:divsChild>
    </w:div>
    <w:div w:id="1103843963">
      <w:bodyDiv w:val="1"/>
      <w:marLeft w:val="0"/>
      <w:marRight w:val="0"/>
      <w:marTop w:val="0"/>
      <w:marBottom w:val="0"/>
      <w:divBdr>
        <w:top w:val="none" w:sz="0" w:space="0" w:color="auto"/>
        <w:left w:val="none" w:sz="0" w:space="0" w:color="auto"/>
        <w:bottom w:val="none" w:sz="0" w:space="0" w:color="auto"/>
        <w:right w:val="none" w:sz="0" w:space="0" w:color="auto"/>
      </w:divBdr>
      <w:divsChild>
        <w:div w:id="1957368955">
          <w:marLeft w:val="547"/>
          <w:marRight w:val="0"/>
          <w:marTop w:val="115"/>
          <w:marBottom w:val="0"/>
          <w:divBdr>
            <w:top w:val="none" w:sz="0" w:space="0" w:color="auto"/>
            <w:left w:val="none" w:sz="0" w:space="0" w:color="auto"/>
            <w:bottom w:val="none" w:sz="0" w:space="0" w:color="auto"/>
            <w:right w:val="none" w:sz="0" w:space="0" w:color="auto"/>
          </w:divBdr>
        </w:div>
        <w:div w:id="1085305155">
          <w:marLeft w:val="547"/>
          <w:marRight w:val="0"/>
          <w:marTop w:val="115"/>
          <w:marBottom w:val="0"/>
          <w:divBdr>
            <w:top w:val="none" w:sz="0" w:space="0" w:color="auto"/>
            <w:left w:val="none" w:sz="0" w:space="0" w:color="auto"/>
            <w:bottom w:val="none" w:sz="0" w:space="0" w:color="auto"/>
            <w:right w:val="none" w:sz="0" w:space="0" w:color="auto"/>
          </w:divBdr>
        </w:div>
        <w:div w:id="746075156">
          <w:marLeft w:val="547"/>
          <w:marRight w:val="0"/>
          <w:marTop w:val="115"/>
          <w:marBottom w:val="0"/>
          <w:divBdr>
            <w:top w:val="none" w:sz="0" w:space="0" w:color="auto"/>
            <w:left w:val="none" w:sz="0" w:space="0" w:color="auto"/>
            <w:bottom w:val="none" w:sz="0" w:space="0" w:color="auto"/>
            <w:right w:val="none" w:sz="0" w:space="0" w:color="auto"/>
          </w:divBdr>
        </w:div>
        <w:div w:id="373893653">
          <w:marLeft w:val="547"/>
          <w:marRight w:val="0"/>
          <w:marTop w:val="115"/>
          <w:marBottom w:val="0"/>
          <w:divBdr>
            <w:top w:val="none" w:sz="0" w:space="0" w:color="auto"/>
            <w:left w:val="none" w:sz="0" w:space="0" w:color="auto"/>
            <w:bottom w:val="none" w:sz="0" w:space="0" w:color="auto"/>
            <w:right w:val="none" w:sz="0" w:space="0" w:color="auto"/>
          </w:divBdr>
        </w:div>
        <w:div w:id="794833077">
          <w:marLeft w:val="547"/>
          <w:marRight w:val="0"/>
          <w:marTop w:val="115"/>
          <w:marBottom w:val="0"/>
          <w:divBdr>
            <w:top w:val="none" w:sz="0" w:space="0" w:color="auto"/>
            <w:left w:val="none" w:sz="0" w:space="0" w:color="auto"/>
            <w:bottom w:val="none" w:sz="0" w:space="0" w:color="auto"/>
            <w:right w:val="none" w:sz="0" w:space="0" w:color="auto"/>
          </w:divBdr>
        </w:div>
        <w:div w:id="309405193">
          <w:marLeft w:val="1166"/>
          <w:marRight w:val="0"/>
          <w:marTop w:val="96"/>
          <w:marBottom w:val="0"/>
          <w:divBdr>
            <w:top w:val="none" w:sz="0" w:space="0" w:color="auto"/>
            <w:left w:val="none" w:sz="0" w:space="0" w:color="auto"/>
            <w:bottom w:val="none" w:sz="0" w:space="0" w:color="auto"/>
            <w:right w:val="none" w:sz="0" w:space="0" w:color="auto"/>
          </w:divBdr>
        </w:div>
      </w:divsChild>
    </w:div>
    <w:div w:id="1119761302">
      <w:bodyDiv w:val="1"/>
      <w:marLeft w:val="0"/>
      <w:marRight w:val="0"/>
      <w:marTop w:val="0"/>
      <w:marBottom w:val="0"/>
      <w:divBdr>
        <w:top w:val="none" w:sz="0" w:space="0" w:color="auto"/>
        <w:left w:val="none" w:sz="0" w:space="0" w:color="auto"/>
        <w:bottom w:val="none" w:sz="0" w:space="0" w:color="auto"/>
        <w:right w:val="none" w:sz="0" w:space="0" w:color="auto"/>
      </w:divBdr>
    </w:div>
    <w:div w:id="1131746418">
      <w:bodyDiv w:val="1"/>
      <w:marLeft w:val="0"/>
      <w:marRight w:val="0"/>
      <w:marTop w:val="0"/>
      <w:marBottom w:val="0"/>
      <w:divBdr>
        <w:top w:val="none" w:sz="0" w:space="0" w:color="auto"/>
        <w:left w:val="none" w:sz="0" w:space="0" w:color="auto"/>
        <w:bottom w:val="none" w:sz="0" w:space="0" w:color="auto"/>
        <w:right w:val="none" w:sz="0" w:space="0" w:color="auto"/>
      </w:divBdr>
    </w:div>
    <w:div w:id="1149518203">
      <w:bodyDiv w:val="1"/>
      <w:marLeft w:val="0"/>
      <w:marRight w:val="0"/>
      <w:marTop w:val="0"/>
      <w:marBottom w:val="0"/>
      <w:divBdr>
        <w:top w:val="none" w:sz="0" w:space="0" w:color="auto"/>
        <w:left w:val="none" w:sz="0" w:space="0" w:color="auto"/>
        <w:bottom w:val="none" w:sz="0" w:space="0" w:color="auto"/>
        <w:right w:val="none" w:sz="0" w:space="0" w:color="auto"/>
      </w:divBdr>
    </w:div>
    <w:div w:id="1155536466">
      <w:bodyDiv w:val="1"/>
      <w:marLeft w:val="0"/>
      <w:marRight w:val="0"/>
      <w:marTop w:val="0"/>
      <w:marBottom w:val="0"/>
      <w:divBdr>
        <w:top w:val="none" w:sz="0" w:space="0" w:color="auto"/>
        <w:left w:val="none" w:sz="0" w:space="0" w:color="auto"/>
        <w:bottom w:val="none" w:sz="0" w:space="0" w:color="auto"/>
        <w:right w:val="none" w:sz="0" w:space="0" w:color="auto"/>
      </w:divBdr>
    </w:div>
    <w:div w:id="1186285223">
      <w:bodyDiv w:val="1"/>
      <w:marLeft w:val="0"/>
      <w:marRight w:val="0"/>
      <w:marTop w:val="0"/>
      <w:marBottom w:val="0"/>
      <w:divBdr>
        <w:top w:val="none" w:sz="0" w:space="0" w:color="auto"/>
        <w:left w:val="none" w:sz="0" w:space="0" w:color="auto"/>
        <w:bottom w:val="none" w:sz="0" w:space="0" w:color="auto"/>
        <w:right w:val="none" w:sz="0" w:space="0" w:color="auto"/>
      </w:divBdr>
    </w:div>
    <w:div w:id="1186797053">
      <w:bodyDiv w:val="1"/>
      <w:marLeft w:val="0"/>
      <w:marRight w:val="0"/>
      <w:marTop w:val="0"/>
      <w:marBottom w:val="0"/>
      <w:divBdr>
        <w:top w:val="none" w:sz="0" w:space="0" w:color="auto"/>
        <w:left w:val="none" w:sz="0" w:space="0" w:color="auto"/>
        <w:bottom w:val="none" w:sz="0" w:space="0" w:color="auto"/>
        <w:right w:val="none" w:sz="0" w:space="0" w:color="auto"/>
      </w:divBdr>
      <w:divsChild>
        <w:div w:id="138039907">
          <w:marLeft w:val="360"/>
          <w:marRight w:val="0"/>
          <w:marTop w:val="200"/>
          <w:marBottom w:val="0"/>
          <w:divBdr>
            <w:top w:val="none" w:sz="0" w:space="0" w:color="auto"/>
            <w:left w:val="none" w:sz="0" w:space="0" w:color="auto"/>
            <w:bottom w:val="none" w:sz="0" w:space="0" w:color="auto"/>
            <w:right w:val="none" w:sz="0" w:space="0" w:color="auto"/>
          </w:divBdr>
        </w:div>
        <w:div w:id="1013191049">
          <w:marLeft w:val="360"/>
          <w:marRight w:val="0"/>
          <w:marTop w:val="200"/>
          <w:marBottom w:val="0"/>
          <w:divBdr>
            <w:top w:val="none" w:sz="0" w:space="0" w:color="auto"/>
            <w:left w:val="none" w:sz="0" w:space="0" w:color="auto"/>
            <w:bottom w:val="none" w:sz="0" w:space="0" w:color="auto"/>
            <w:right w:val="none" w:sz="0" w:space="0" w:color="auto"/>
          </w:divBdr>
        </w:div>
        <w:div w:id="1880242881">
          <w:marLeft w:val="360"/>
          <w:marRight w:val="0"/>
          <w:marTop w:val="200"/>
          <w:marBottom w:val="0"/>
          <w:divBdr>
            <w:top w:val="none" w:sz="0" w:space="0" w:color="auto"/>
            <w:left w:val="none" w:sz="0" w:space="0" w:color="auto"/>
            <w:bottom w:val="none" w:sz="0" w:space="0" w:color="auto"/>
            <w:right w:val="none" w:sz="0" w:space="0" w:color="auto"/>
          </w:divBdr>
        </w:div>
        <w:div w:id="1167667999">
          <w:marLeft w:val="360"/>
          <w:marRight w:val="0"/>
          <w:marTop w:val="200"/>
          <w:marBottom w:val="0"/>
          <w:divBdr>
            <w:top w:val="none" w:sz="0" w:space="0" w:color="auto"/>
            <w:left w:val="none" w:sz="0" w:space="0" w:color="auto"/>
            <w:bottom w:val="none" w:sz="0" w:space="0" w:color="auto"/>
            <w:right w:val="none" w:sz="0" w:space="0" w:color="auto"/>
          </w:divBdr>
        </w:div>
      </w:divsChild>
    </w:div>
    <w:div w:id="1191914702">
      <w:bodyDiv w:val="1"/>
      <w:marLeft w:val="0"/>
      <w:marRight w:val="0"/>
      <w:marTop w:val="0"/>
      <w:marBottom w:val="0"/>
      <w:divBdr>
        <w:top w:val="none" w:sz="0" w:space="0" w:color="auto"/>
        <w:left w:val="none" w:sz="0" w:space="0" w:color="auto"/>
        <w:bottom w:val="none" w:sz="0" w:space="0" w:color="auto"/>
        <w:right w:val="none" w:sz="0" w:space="0" w:color="auto"/>
      </w:divBdr>
    </w:div>
    <w:div w:id="1192375382">
      <w:bodyDiv w:val="1"/>
      <w:marLeft w:val="0"/>
      <w:marRight w:val="0"/>
      <w:marTop w:val="0"/>
      <w:marBottom w:val="0"/>
      <w:divBdr>
        <w:top w:val="none" w:sz="0" w:space="0" w:color="auto"/>
        <w:left w:val="none" w:sz="0" w:space="0" w:color="auto"/>
        <w:bottom w:val="none" w:sz="0" w:space="0" w:color="auto"/>
        <w:right w:val="none" w:sz="0" w:space="0" w:color="auto"/>
      </w:divBdr>
    </w:div>
    <w:div w:id="1198618452">
      <w:bodyDiv w:val="1"/>
      <w:marLeft w:val="0"/>
      <w:marRight w:val="0"/>
      <w:marTop w:val="0"/>
      <w:marBottom w:val="0"/>
      <w:divBdr>
        <w:top w:val="none" w:sz="0" w:space="0" w:color="auto"/>
        <w:left w:val="none" w:sz="0" w:space="0" w:color="auto"/>
        <w:bottom w:val="none" w:sz="0" w:space="0" w:color="auto"/>
        <w:right w:val="none" w:sz="0" w:space="0" w:color="auto"/>
      </w:divBdr>
      <w:divsChild>
        <w:div w:id="789326767">
          <w:marLeft w:val="547"/>
          <w:marRight w:val="0"/>
          <w:marTop w:val="154"/>
          <w:marBottom w:val="0"/>
          <w:divBdr>
            <w:top w:val="none" w:sz="0" w:space="0" w:color="auto"/>
            <w:left w:val="none" w:sz="0" w:space="0" w:color="auto"/>
            <w:bottom w:val="none" w:sz="0" w:space="0" w:color="auto"/>
            <w:right w:val="none" w:sz="0" w:space="0" w:color="auto"/>
          </w:divBdr>
        </w:div>
        <w:div w:id="789671240">
          <w:marLeft w:val="547"/>
          <w:marRight w:val="0"/>
          <w:marTop w:val="154"/>
          <w:marBottom w:val="0"/>
          <w:divBdr>
            <w:top w:val="none" w:sz="0" w:space="0" w:color="auto"/>
            <w:left w:val="none" w:sz="0" w:space="0" w:color="auto"/>
            <w:bottom w:val="none" w:sz="0" w:space="0" w:color="auto"/>
            <w:right w:val="none" w:sz="0" w:space="0" w:color="auto"/>
          </w:divBdr>
        </w:div>
        <w:div w:id="1089889714">
          <w:marLeft w:val="547"/>
          <w:marRight w:val="0"/>
          <w:marTop w:val="154"/>
          <w:marBottom w:val="0"/>
          <w:divBdr>
            <w:top w:val="none" w:sz="0" w:space="0" w:color="auto"/>
            <w:left w:val="none" w:sz="0" w:space="0" w:color="auto"/>
            <w:bottom w:val="none" w:sz="0" w:space="0" w:color="auto"/>
            <w:right w:val="none" w:sz="0" w:space="0" w:color="auto"/>
          </w:divBdr>
        </w:div>
        <w:div w:id="1845045746">
          <w:marLeft w:val="547"/>
          <w:marRight w:val="0"/>
          <w:marTop w:val="154"/>
          <w:marBottom w:val="0"/>
          <w:divBdr>
            <w:top w:val="none" w:sz="0" w:space="0" w:color="auto"/>
            <w:left w:val="none" w:sz="0" w:space="0" w:color="auto"/>
            <w:bottom w:val="none" w:sz="0" w:space="0" w:color="auto"/>
            <w:right w:val="none" w:sz="0" w:space="0" w:color="auto"/>
          </w:divBdr>
        </w:div>
      </w:divsChild>
    </w:div>
    <w:div w:id="1212839829">
      <w:bodyDiv w:val="1"/>
      <w:marLeft w:val="0"/>
      <w:marRight w:val="0"/>
      <w:marTop w:val="0"/>
      <w:marBottom w:val="0"/>
      <w:divBdr>
        <w:top w:val="none" w:sz="0" w:space="0" w:color="auto"/>
        <w:left w:val="none" w:sz="0" w:space="0" w:color="auto"/>
        <w:bottom w:val="none" w:sz="0" w:space="0" w:color="auto"/>
        <w:right w:val="none" w:sz="0" w:space="0" w:color="auto"/>
      </w:divBdr>
      <w:divsChild>
        <w:div w:id="1278172412">
          <w:marLeft w:val="547"/>
          <w:marRight w:val="0"/>
          <w:marTop w:val="0"/>
          <w:marBottom w:val="0"/>
          <w:divBdr>
            <w:top w:val="none" w:sz="0" w:space="0" w:color="auto"/>
            <w:left w:val="none" w:sz="0" w:space="0" w:color="auto"/>
            <w:bottom w:val="none" w:sz="0" w:space="0" w:color="auto"/>
            <w:right w:val="none" w:sz="0" w:space="0" w:color="auto"/>
          </w:divBdr>
        </w:div>
      </w:divsChild>
    </w:div>
    <w:div w:id="1245528277">
      <w:bodyDiv w:val="1"/>
      <w:marLeft w:val="0"/>
      <w:marRight w:val="0"/>
      <w:marTop w:val="0"/>
      <w:marBottom w:val="0"/>
      <w:divBdr>
        <w:top w:val="none" w:sz="0" w:space="0" w:color="auto"/>
        <w:left w:val="none" w:sz="0" w:space="0" w:color="auto"/>
        <w:bottom w:val="none" w:sz="0" w:space="0" w:color="auto"/>
        <w:right w:val="none" w:sz="0" w:space="0" w:color="auto"/>
      </w:divBdr>
    </w:div>
    <w:div w:id="1256131079">
      <w:bodyDiv w:val="1"/>
      <w:marLeft w:val="0"/>
      <w:marRight w:val="0"/>
      <w:marTop w:val="0"/>
      <w:marBottom w:val="0"/>
      <w:divBdr>
        <w:top w:val="none" w:sz="0" w:space="0" w:color="auto"/>
        <w:left w:val="none" w:sz="0" w:space="0" w:color="auto"/>
        <w:bottom w:val="none" w:sz="0" w:space="0" w:color="auto"/>
        <w:right w:val="none" w:sz="0" w:space="0" w:color="auto"/>
      </w:divBdr>
    </w:div>
    <w:div w:id="1257010749">
      <w:bodyDiv w:val="1"/>
      <w:marLeft w:val="0"/>
      <w:marRight w:val="0"/>
      <w:marTop w:val="0"/>
      <w:marBottom w:val="0"/>
      <w:divBdr>
        <w:top w:val="none" w:sz="0" w:space="0" w:color="auto"/>
        <w:left w:val="none" w:sz="0" w:space="0" w:color="auto"/>
        <w:bottom w:val="none" w:sz="0" w:space="0" w:color="auto"/>
        <w:right w:val="none" w:sz="0" w:space="0" w:color="auto"/>
      </w:divBdr>
    </w:div>
    <w:div w:id="1268537659">
      <w:bodyDiv w:val="1"/>
      <w:marLeft w:val="0"/>
      <w:marRight w:val="0"/>
      <w:marTop w:val="0"/>
      <w:marBottom w:val="0"/>
      <w:divBdr>
        <w:top w:val="none" w:sz="0" w:space="0" w:color="auto"/>
        <w:left w:val="none" w:sz="0" w:space="0" w:color="auto"/>
        <w:bottom w:val="none" w:sz="0" w:space="0" w:color="auto"/>
        <w:right w:val="none" w:sz="0" w:space="0" w:color="auto"/>
      </w:divBdr>
    </w:div>
    <w:div w:id="1282609062">
      <w:bodyDiv w:val="1"/>
      <w:marLeft w:val="0"/>
      <w:marRight w:val="0"/>
      <w:marTop w:val="0"/>
      <w:marBottom w:val="0"/>
      <w:divBdr>
        <w:top w:val="none" w:sz="0" w:space="0" w:color="auto"/>
        <w:left w:val="none" w:sz="0" w:space="0" w:color="auto"/>
        <w:bottom w:val="none" w:sz="0" w:space="0" w:color="auto"/>
        <w:right w:val="none" w:sz="0" w:space="0" w:color="auto"/>
      </w:divBdr>
    </w:div>
    <w:div w:id="1286305975">
      <w:bodyDiv w:val="1"/>
      <w:marLeft w:val="0"/>
      <w:marRight w:val="0"/>
      <w:marTop w:val="0"/>
      <w:marBottom w:val="0"/>
      <w:divBdr>
        <w:top w:val="none" w:sz="0" w:space="0" w:color="auto"/>
        <w:left w:val="none" w:sz="0" w:space="0" w:color="auto"/>
        <w:bottom w:val="none" w:sz="0" w:space="0" w:color="auto"/>
        <w:right w:val="none" w:sz="0" w:space="0" w:color="auto"/>
      </w:divBdr>
      <w:divsChild>
        <w:div w:id="2068411685">
          <w:marLeft w:val="547"/>
          <w:marRight w:val="0"/>
          <w:marTop w:val="96"/>
          <w:marBottom w:val="0"/>
          <w:divBdr>
            <w:top w:val="none" w:sz="0" w:space="0" w:color="auto"/>
            <w:left w:val="none" w:sz="0" w:space="0" w:color="auto"/>
            <w:bottom w:val="none" w:sz="0" w:space="0" w:color="auto"/>
            <w:right w:val="none" w:sz="0" w:space="0" w:color="auto"/>
          </w:divBdr>
        </w:div>
        <w:div w:id="1557014030">
          <w:marLeft w:val="547"/>
          <w:marRight w:val="0"/>
          <w:marTop w:val="96"/>
          <w:marBottom w:val="0"/>
          <w:divBdr>
            <w:top w:val="none" w:sz="0" w:space="0" w:color="auto"/>
            <w:left w:val="none" w:sz="0" w:space="0" w:color="auto"/>
            <w:bottom w:val="none" w:sz="0" w:space="0" w:color="auto"/>
            <w:right w:val="none" w:sz="0" w:space="0" w:color="auto"/>
          </w:divBdr>
        </w:div>
        <w:div w:id="1600261080">
          <w:marLeft w:val="547"/>
          <w:marRight w:val="0"/>
          <w:marTop w:val="96"/>
          <w:marBottom w:val="0"/>
          <w:divBdr>
            <w:top w:val="none" w:sz="0" w:space="0" w:color="auto"/>
            <w:left w:val="none" w:sz="0" w:space="0" w:color="auto"/>
            <w:bottom w:val="none" w:sz="0" w:space="0" w:color="auto"/>
            <w:right w:val="none" w:sz="0" w:space="0" w:color="auto"/>
          </w:divBdr>
        </w:div>
        <w:div w:id="1197429667">
          <w:marLeft w:val="547"/>
          <w:marRight w:val="0"/>
          <w:marTop w:val="96"/>
          <w:marBottom w:val="0"/>
          <w:divBdr>
            <w:top w:val="none" w:sz="0" w:space="0" w:color="auto"/>
            <w:left w:val="none" w:sz="0" w:space="0" w:color="auto"/>
            <w:bottom w:val="none" w:sz="0" w:space="0" w:color="auto"/>
            <w:right w:val="none" w:sz="0" w:space="0" w:color="auto"/>
          </w:divBdr>
        </w:div>
        <w:div w:id="151143799">
          <w:marLeft w:val="547"/>
          <w:marRight w:val="0"/>
          <w:marTop w:val="96"/>
          <w:marBottom w:val="0"/>
          <w:divBdr>
            <w:top w:val="none" w:sz="0" w:space="0" w:color="auto"/>
            <w:left w:val="none" w:sz="0" w:space="0" w:color="auto"/>
            <w:bottom w:val="none" w:sz="0" w:space="0" w:color="auto"/>
            <w:right w:val="none" w:sz="0" w:space="0" w:color="auto"/>
          </w:divBdr>
        </w:div>
        <w:div w:id="685909627">
          <w:marLeft w:val="547"/>
          <w:marRight w:val="0"/>
          <w:marTop w:val="96"/>
          <w:marBottom w:val="0"/>
          <w:divBdr>
            <w:top w:val="none" w:sz="0" w:space="0" w:color="auto"/>
            <w:left w:val="none" w:sz="0" w:space="0" w:color="auto"/>
            <w:bottom w:val="none" w:sz="0" w:space="0" w:color="auto"/>
            <w:right w:val="none" w:sz="0" w:space="0" w:color="auto"/>
          </w:divBdr>
        </w:div>
      </w:divsChild>
    </w:div>
    <w:div w:id="1298411141">
      <w:bodyDiv w:val="1"/>
      <w:marLeft w:val="0"/>
      <w:marRight w:val="0"/>
      <w:marTop w:val="0"/>
      <w:marBottom w:val="0"/>
      <w:divBdr>
        <w:top w:val="none" w:sz="0" w:space="0" w:color="auto"/>
        <w:left w:val="none" w:sz="0" w:space="0" w:color="auto"/>
        <w:bottom w:val="none" w:sz="0" w:space="0" w:color="auto"/>
        <w:right w:val="none" w:sz="0" w:space="0" w:color="auto"/>
      </w:divBdr>
      <w:divsChild>
        <w:div w:id="318466161">
          <w:marLeft w:val="576"/>
          <w:marRight w:val="0"/>
          <w:marTop w:val="80"/>
          <w:marBottom w:val="0"/>
          <w:divBdr>
            <w:top w:val="none" w:sz="0" w:space="0" w:color="auto"/>
            <w:left w:val="none" w:sz="0" w:space="0" w:color="auto"/>
            <w:bottom w:val="none" w:sz="0" w:space="0" w:color="auto"/>
            <w:right w:val="none" w:sz="0" w:space="0" w:color="auto"/>
          </w:divBdr>
        </w:div>
        <w:div w:id="1410225283">
          <w:marLeft w:val="576"/>
          <w:marRight w:val="0"/>
          <w:marTop w:val="80"/>
          <w:marBottom w:val="0"/>
          <w:divBdr>
            <w:top w:val="none" w:sz="0" w:space="0" w:color="auto"/>
            <w:left w:val="none" w:sz="0" w:space="0" w:color="auto"/>
            <w:bottom w:val="none" w:sz="0" w:space="0" w:color="auto"/>
            <w:right w:val="none" w:sz="0" w:space="0" w:color="auto"/>
          </w:divBdr>
        </w:div>
        <w:div w:id="860246495">
          <w:marLeft w:val="576"/>
          <w:marRight w:val="0"/>
          <w:marTop w:val="80"/>
          <w:marBottom w:val="0"/>
          <w:divBdr>
            <w:top w:val="none" w:sz="0" w:space="0" w:color="auto"/>
            <w:left w:val="none" w:sz="0" w:space="0" w:color="auto"/>
            <w:bottom w:val="none" w:sz="0" w:space="0" w:color="auto"/>
            <w:right w:val="none" w:sz="0" w:space="0" w:color="auto"/>
          </w:divBdr>
        </w:div>
        <w:div w:id="1403524990">
          <w:marLeft w:val="576"/>
          <w:marRight w:val="0"/>
          <w:marTop w:val="80"/>
          <w:marBottom w:val="0"/>
          <w:divBdr>
            <w:top w:val="none" w:sz="0" w:space="0" w:color="auto"/>
            <w:left w:val="none" w:sz="0" w:space="0" w:color="auto"/>
            <w:bottom w:val="none" w:sz="0" w:space="0" w:color="auto"/>
            <w:right w:val="none" w:sz="0" w:space="0" w:color="auto"/>
          </w:divBdr>
        </w:div>
      </w:divsChild>
    </w:div>
    <w:div w:id="1303540114">
      <w:bodyDiv w:val="1"/>
      <w:marLeft w:val="0"/>
      <w:marRight w:val="0"/>
      <w:marTop w:val="0"/>
      <w:marBottom w:val="0"/>
      <w:divBdr>
        <w:top w:val="none" w:sz="0" w:space="0" w:color="auto"/>
        <w:left w:val="none" w:sz="0" w:space="0" w:color="auto"/>
        <w:bottom w:val="none" w:sz="0" w:space="0" w:color="auto"/>
        <w:right w:val="none" w:sz="0" w:space="0" w:color="auto"/>
      </w:divBdr>
    </w:div>
    <w:div w:id="1310329011">
      <w:bodyDiv w:val="1"/>
      <w:marLeft w:val="0"/>
      <w:marRight w:val="0"/>
      <w:marTop w:val="0"/>
      <w:marBottom w:val="0"/>
      <w:divBdr>
        <w:top w:val="none" w:sz="0" w:space="0" w:color="auto"/>
        <w:left w:val="none" w:sz="0" w:space="0" w:color="auto"/>
        <w:bottom w:val="none" w:sz="0" w:space="0" w:color="auto"/>
        <w:right w:val="none" w:sz="0" w:space="0" w:color="auto"/>
      </w:divBdr>
    </w:div>
    <w:div w:id="1318193254">
      <w:bodyDiv w:val="1"/>
      <w:marLeft w:val="0"/>
      <w:marRight w:val="0"/>
      <w:marTop w:val="0"/>
      <w:marBottom w:val="0"/>
      <w:divBdr>
        <w:top w:val="none" w:sz="0" w:space="0" w:color="auto"/>
        <w:left w:val="none" w:sz="0" w:space="0" w:color="auto"/>
        <w:bottom w:val="none" w:sz="0" w:space="0" w:color="auto"/>
        <w:right w:val="none" w:sz="0" w:space="0" w:color="auto"/>
      </w:divBdr>
    </w:div>
    <w:div w:id="1322192454">
      <w:bodyDiv w:val="1"/>
      <w:marLeft w:val="0"/>
      <w:marRight w:val="0"/>
      <w:marTop w:val="0"/>
      <w:marBottom w:val="0"/>
      <w:divBdr>
        <w:top w:val="none" w:sz="0" w:space="0" w:color="auto"/>
        <w:left w:val="none" w:sz="0" w:space="0" w:color="auto"/>
        <w:bottom w:val="none" w:sz="0" w:space="0" w:color="auto"/>
        <w:right w:val="none" w:sz="0" w:space="0" w:color="auto"/>
      </w:divBdr>
    </w:div>
    <w:div w:id="1327897352">
      <w:bodyDiv w:val="1"/>
      <w:marLeft w:val="0"/>
      <w:marRight w:val="0"/>
      <w:marTop w:val="0"/>
      <w:marBottom w:val="0"/>
      <w:divBdr>
        <w:top w:val="none" w:sz="0" w:space="0" w:color="auto"/>
        <w:left w:val="none" w:sz="0" w:space="0" w:color="auto"/>
        <w:bottom w:val="none" w:sz="0" w:space="0" w:color="auto"/>
        <w:right w:val="none" w:sz="0" w:space="0" w:color="auto"/>
      </w:divBdr>
      <w:divsChild>
        <w:div w:id="704208187">
          <w:marLeft w:val="547"/>
          <w:marRight w:val="0"/>
          <w:marTop w:val="96"/>
          <w:marBottom w:val="0"/>
          <w:divBdr>
            <w:top w:val="none" w:sz="0" w:space="0" w:color="auto"/>
            <w:left w:val="none" w:sz="0" w:space="0" w:color="auto"/>
            <w:bottom w:val="none" w:sz="0" w:space="0" w:color="auto"/>
            <w:right w:val="none" w:sz="0" w:space="0" w:color="auto"/>
          </w:divBdr>
        </w:div>
        <w:div w:id="1119106389">
          <w:marLeft w:val="547"/>
          <w:marRight w:val="0"/>
          <w:marTop w:val="96"/>
          <w:marBottom w:val="0"/>
          <w:divBdr>
            <w:top w:val="none" w:sz="0" w:space="0" w:color="auto"/>
            <w:left w:val="none" w:sz="0" w:space="0" w:color="auto"/>
            <w:bottom w:val="none" w:sz="0" w:space="0" w:color="auto"/>
            <w:right w:val="none" w:sz="0" w:space="0" w:color="auto"/>
          </w:divBdr>
        </w:div>
        <w:div w:id="80806180">
          <w:marLeft w:val="547"/>
          <w:marRight w:val="0"/>
          <w:marTop w:val="96"/>
          <w:marBottom w:val="0"/>
          <w:divBdr>
            <w:top w:val="none" w:sz="0" w:space="0" w:color="auto"/>
            <w:left w:val="none" w:sz="0" w:space="0" w:color="auto"/>
            <w:bottom w:val="none" w:sz="0" w:space="0" w:color="auto"/>
            <w:right w:val="none" w:sz="0" w:space="0" w:color="auto"/>
          </w:divBdr>
        </w:div>
        <w:div w:id="1735347557">
          <w:marLeft w:val="547"/>
          <w:marRight w:val="0"/>
          <w:marTop w:val="96"/>
          <w:marBottom w:val="0"/>
          <w:divBdr>
            <w:top w:val="none" w:sz="0" w:space="0" w:color="auto"/>
            <w:left w:val="none" w:sz="0" w:space="0" w:color="auto"/>
            <w:bottom w:val="none" w:sz="0" w:space="0" w:color="auto"/>
            <w:right w:val="none" w:sz="0" w:space="0" w:color="auto"/>
          </w:divBdr>
        </w:div>
        <w:div w:id="1110586237">
          <w:marLeft w:val="547"/>
          <w:marRight w:val="0"/>
          <w:marTop w:val="96"/>
          <w:marBottom w:val="0"/>
          <w:divBdr>
            <w:top w:val="none" w:sz="0" w:space="0" w:color="auto"/>
            <w:left w:val="none" w:sz="0" w:space="0" w:color="auto"/>
            <w:bottom w:val="none" w:sz="0" w:space="0" w:color="auto"/>
            <w:right w:val="none" w:sz="0" w:space="0" w:color="auto"/>
          </w:divBdr>
        </w:div>
      </w:divsChild>
    </w:div>
    <w:div w:id="1345008945">
      <w:bodyDiv w:val="1"/>
      <w:marLeft w:val="0"/>
      <w:marRight w:val="0"/>
      <w:marTop w:val="0"/>
      <w:marBottom w:val="0"/>
      <w:divBdr>
        <w:top w:val="none" w:sz="0" w:space="0" w:color="auto"/>
        <w:left w:val="none" w:sz="0" w:space="0" w:color="auto"/>
        <w:bottom w:val="none" w:sz="0" w:space="0" w:color="auto"/>
        <w:right w:val="none" w:sz="0" w:space="0" w:color="auto"/>
      </w:divBdr>
    </w:div>
    <w:div w:id="1365014204">
      <w:bodyDiv w:val="1"/>
      <w:marLeft w:val="0"/>
      <w:marRight w:val="0"/>
      <w:marTop w:val="0"/>
      <w:marBottom w:val="0"/>
      <w:divBdr>
        <w:top w:val="none" w:sz="0" w:space="0" w:color="auto"/>
        <w:left w:val="none" w:sz="0" w:space="0" w:color="auto"/>
        <w:bottom w:val="none" w:sz="0" w:space="0" w:color="auto"/>
        <w:right w:val="none" w:sz="0" w:space="0" w:color="auto"/>
      </w:divBdr>
    </w:div>
    <w:div w:id="1372026968">
      <w:bodyDiv w:val="1"/>
      <w:marLeft w:val="0"/>
      <w:marRight w:val="0"/>
      <w:marTop w:val="0"/>
      <w:marBottom w:val="0"/>
      <w:divBdr>
        <w:top w:val="none" w:sz="0" w:space="0" w:color="auto"/>
        <w:left w:val="none" w:sz="0" w:space="0" w:color="auto"/>
        <w:bottom w:val="none" w:sz="0" w:space="0" w:color="auto"/>
        <w:right w:val="none" w:sz="0" w:space="0" w:color="auto"/>
      </w:divBdr>
    </w:div>
    <w:div w:id="1394541207">
      <w:bodyDiv w:val="1"/>
      <w:marLeft w:val="0"/>
      <w:marRight w:val="0"/>
      <w:marTop w:val="0"/>
      <w:marBottom w:val="0"/>
      <w:divBdr>
        <w:top w:val="none" w:sz="0" w:space="0" w:color="auto"/>
        <w:left w:val="none" w:sz="0" w:space="0" w:color="auto"/>
        <w:bottom w:val="none" w:sz="0" w:space="0" w:color="auto"/>
        <w:right w:val="none" w:sz="0" w:space="0" w:color="auto"/>
      </w:divBdr>
      <w:divsChild>
        <w:div w:id="817499566">
          <w:marLeft w:val="360"/>
          <w:marRight w:val="0"/>
          <w:marTop w:val="200"/>
          <w:marBottom w:val="0"/>
          <w:divBdr>
            <w:top w:val="none" w:sz="0" w:space="0" w:color="auto"/>
            <w:left w:val="none" w:sz="0" w:space="0" w:color="auto"/>
            <w:bottom w:val="none" w:sz="0" w:space="0" w:color="auto"/>
            <w:right w:val="none" w:sz="0" w:space="0" w:color="auto"/>
          </w:divBdr>
        </w:div>
      </w:divsChild>
    </w:div>
    <w:div w:id="1407801359">
      <w:bodyDiv w:val="1"/>
      <w:marLeft w:val="0"/>
      <w:marRight w:val="0"/>
      <w:marTop w:val="0"/>
      <w:marBottom w:val="0"/>
      <w:divBdr>
        <w:top w:val="none" w:sz="0" w:space="0" w:color="auto"/>
        <w:left w:val="none" w:sz="0" w:space="0" w:color="auto"/>
        <w:bottom w:val="none" w:sz="0" w:space="0" w:color="auto"/>
        <w:right w:val="none" w:sz="0" w:space="0" w:color="auto"/>
      </w:divBdr>
    </w:div>
    <w:div w:id="1415592646">
      <w:bodyDiv w:val="1"/>
      <w:marLeft w:val="0"/>
      <w:marRight w:val="0"/>
      <w:marTop w:val="0"/>
      <w:marBottom w:val="0"/>
      <w:divBdr>
        <w:top w:val="none" w:sz="0" w:space="0" w:color="auto"/>
        <w:left w:val="none" w:sz="0" w:space="0" w:color="auto"/>
        <w:bottom w:val="none" w:sz="0" w:space="0" w:color="auto"/>
        <w:right w:val="none" w:sz="0" w:space="0" w:color="auto"/>
      </w:divBdr>
    </w:div>
    <w:div w:id="1419669132">
      <w:bodyDiv w:val="1"/>
      <w:marLeft w:val="0"/>
      <w:marRight w:val="0"/>
      <w:marTop w:val="0"/>
      <w:marBottom w:val="0"/>
      <w:divBdr>
        <w:top w:val="none" w:sz="0" w:space="0" w:color="auto"/>
        <w:left w:val="none" w:sz="0" w:space="0" w:color="auto"/>
        <w:bottom w:val="none" w:sz="0" w:space="0" w:color="auto"/>
        <w:right w:val="none" w:sz="0" w:space="0" w:color="auto"/>
      </w:divBdr>
    </w:div>
    <w:div w:id="1445803164">
      <w:bodyDiv w:val="1"/>
      <w:marLeft w:val="0"/>
      <w:marRight w:val="0"/>
      <w:marTop w:val="0"/>
      <w:marBottom w:val="0"/>
      <w:divBdr>
        <w:top w:val="none" w:sz="0" w:space="0" w:color="auto"/>
        <w:left w:val="none" w:sz="0" w:space="0" w:color="auto"/>
        <w:bottom w:val="none" w:sz="0" w:space="0" w:color="auto"/>
        <w:right w:val="none" w:sz="0" w:space="0" w:color="auto"/>
      </w:divBdr>
    </w:div>
    <w:div w:id="1450705135">
      <w:bodyDiv w:val="1"/>
      <w:marLeft w:val="0"/>
      <w:marRight w:val="0"/>
      <w:marTop w:val="0"/>
      <w:marBottom w:val="0"/>
      <w:divBdr>
        <w:top w:val="none" w:sz="0" w:space="0" w:color="auto"/>
        <w:left w:val="none" w:sz="0" w:space="0" w:color="auto"/>
        <w:bottom w:val="none" w:sz="0" w:space="0" w:color="auto"/>
        <w:right w:val="none" w:sz="0" w:space="0" w:color="auto"/>
      </w:divBdr>
    </w:div>
    <w:div w:id="1467358785">
      <w:bodyDiv w:val="1"/>
      <w:marLeft w:val="0"/>
      <w:marRight w:val="0"/>
      <w:marTop w:val="0"/>
      <w:marBottom w:val="0"/>
      <w:divBdr>
        <w:top w:val="none" w:sz="0" w:space="0" w:color="auto"/>
        <w:left w:val="none" w:sz="0" w:space="0" w:color="auto"/>
        <w:bottom w:val="none" w:sz="0" w:space="0" w:color="auto"/>
        <w:right w:val="none" w:sz="0" w:space="0" w:color="auto"/>
      </w:divBdr>
    </w:div>
    <w:div w:id="1499688265">
      <w:bodyDiv w:val="1"/>
      <w:marLeft w:val="0"/>
      <w:marRight w:val="0"/>
      <w:marTop w:val="0"/>
      <w:marBottom w:val="0"/>
      <w:divBdr>
        <w:top w:val="none" w:sz="0" w:space="0" w:color="auto"/>
        <w:left w:val="none" w:sz="0" w:space="0" w:color="auto"/>
        <w:bottom w:val="none" w:sz="0" w:space="0" w:color="auto"/>
        <w:right w:val="none" w:sz="0" w:space="0" w:color="auto"/>
      </w:divBdr>
    </w:div>
    <w:div w:id="1508211786">
      <w:bodyDiv w:val="1"/>
      <w:marLeft w:val="0"/>
      <w:marRight w:val="0"/>
      <w:marTop w:val="0"/>
      <w:marBottom w:val="0"/>
      <w:divBdr>
        <w:top w:val="none" w:sz="0" w:space="0" w:color="auto"/>
        <w:left w:val="none" w:sz="0" w:space="0" w:color="auto"/>
        <w:bottom w:val="none" w:sz="0" w:space="0" w:color="auto"/>
        <w:right w:val="none" w:sz="0" w:space="0" w:color="auto"/>
      </w:divBdr>
    </w:div>
    <w:div w:id="1516532518">
      <w:bodyDiv w:val="1"/>
      <w:marLeft w:val="0"/>
      <w:marRight w:val="0"/>
      <w:marTop w:val="0"/>
      <w:marBottom w:val="0"/>
      <w:divBdr>
        <w:top w:val="none" w:sz="0" w:space="0" w:color="auto"/>
        <w:left w:val="none" w:sz="0" w:space="0" w:color="auto"/>
        <w:bottom w:val="none" w:sz="0" w:space="0" w:color="auto"/>
        <w:right w:val="none" w:sz="0" w:space="0" w:color="auto"/>
      </w:divBdr>
      <w:divsChild>
        <w:div w:id="2092464045">
          <w:marLeft w:val="0"/>
          <w:marRight w:val="0"/>
          <w:marTop w:val="0"/>
          <w:marBottom w:val="0"/>
          <w:divBdr>
            <w:top w:val="none" w:sz="0" w:space="0" w:color="auto"/>
            <w:left w:val="none" w:sz="0" w:space="0" w:color="auto"/>
            <w:bottom w:val="none" w:sz="0" w:space="0" w:color="auto"/>
            <w:right w:val="none" w:sz="0" w:space="0" w:color="auto"/>
          </w:divBdr>
        </w:div>
      </w:divsChild>
    </w:div>
    <w:div w:id="1527401766">
      <w:bodyDiv w:val="1"/>
      <w:marLeft w:val="0"/>
      <w:marRight w:val="0"/>
      <w:marTop w:val="0"/>
      <w:marBottom w:val="0"/>
      <w:divBdr>
        <w:top w:val="none" w:sz="0" w:space="0" w:color="auto"/>
        <w:left w:val="none" w:sz="0" w:space="0" w:color="auto"/>
        <w:bottom w:val="none" w:sz="0" w:space="0" w:color="auto"/>
        <w:right w:val="none" w:sz="0" w:space="0" w:color="auto"/>
      </w:divBdr>
    </w:div>
    <w:div w:id="1529873151">
      <w:bodyDiv w:val="1"/>
      <w:marLeft w:val="0"/>
      <w:marRight w:val="0"/>
      <w:marTop w:val="0"/>
      <w:marBottom w:val="0"/>
      <w:divBdr>
        <w:top w:val="none" w:sz="0" w:space="0" w:color="auto"/>
        <w:left w:val="none" w:sz="0" w:space="0" w:color="auto"/>
        <w:bottom w:val="none" w:sz="0" w:space="0" w:color="auto"/>
        <w:right w:val="none" w:sz="0" w:space="0" w:color="auto"/>
      </w:divBdr>
    </w:div>
    <w:div w:id="1537504863">
      <w:bodyDiv w:val="1"/>
      <w:marLeft w:val="0"/>
      <w:marRight w:val="0"/>
      <w:marTop w:val="0"/>
      <w:marBottom w:val="0"/>
      <w:divBdr>
        <w:top w:val="none" w:sz="0" w:space="0" w:color="auto"/>
        <w:left w:val="none" w:sz="0" w:space="0" w:color="auto"/>
        <w:bottom w:val="none" w:sz="0" w:space="0" w:color="auto"/>
        <w:right w:val="none" w:sz="0" w:space="0" w:color="auto"/>
      </w:divBdr>
    </w:div>
    <w:div w:id="1553731255">
      <w:bodyDiv w:val="1"/>
      <w:marLeft w:val="0"/>
      <w:marRight w:val="0"/>
      <w:marTop w:val="0"/>
      <w:marBottom w:val="0"/>
      <w:divBdr>
        <w:top w:val="none" w:sz="0" w:space="0" w:color="auto"/>
        <w:left w:val="none" w:sz="0" w:space="0" w:color="auto"/>
        <w:bottom w:val="none" w:sz="0" w:space="0" w:color="auto"/>
        <w:right w:val="none" w:sz="0" w:space="0" w:color="auto"/>
      </w:divBdr>
    </w:div>
    <w:div w:id="1557427276">
      <w:bodyDiv w:val="1"/>
      <w:marLeft w:val="0"/>
      <w:marRight w:val="0"/>
      <w:marTop w:val="0"/>
      <w:marBottom w:val="0"/>
      <w:divBdr>
        <w:top w:val="none" w:sz="0" w:space="0" w:color="auto"/>
        <w:left w:val="none" w:sz="0" w:space="0" w:color="auto"/>
        <w:bottom w:val="none" w:sz="0" w:space="0" w:color="auto"/>
        <w:right w:val="none" w:sz="0" w:space="0" w:color="auto"/>
      </w:divBdr>
    </w:div>
    <w:div w:id="1577326211">
      <w:bodyDiv w:val="1"/>
      <w:marLeft w:val="0"/>
      <w:marRight w:val="0"/>
      <w:marTop w:val="0"/>
      <w:marBottom w:val="0"/>
      <w:divBdr>
        <w:top w:val="none" w:sz="0" w:space="0" w:color="auto"/>
        <w:left w:val="none" w:sz="0" w:space="0" w:color="auto"/>
        <w:bottom w:val="none" w:sz="0" w:space="0" w:color="auto"/>
        <w:right w:val="none" w:sz="0" w:space="0" w:color="auto"/>
      </w:divBdr>
    </w:div>
    <w:div w:id="1596673760">
      <w:bodyDiv w:val="1"/>
      <w:marLeft w:val="0"/>
      <w:marRight w:val="0"/>
      <w:marTop w:val="0"/>
      <w:marBottom w:val="0"/>
      <w:divBdr>
        <w:top w:val="none" w:sz="0" w:space="0" w:color="auto"/>
        <w:left w:val="none" w:sz="0" w:space="0" w:color="auto"/>
        <w:bottom w:val="none" w:sz="0" w:space="0" w:color="auto"/>
        <w:right w:val="none" w:sz="0" w:space="0" w:color="auto"/>
      </w:divBdr>
    </w:div>
    <w:div w:id="1668091950">
      <w:bodyDiv w:val="1"/>
      <w:marLeft w:val="0"/>
      <w:marRight w:val="0"/>
      <w:marTop w:val="0"/>
      <w:marBottom w:val="0"/>
      <w:divBdr>
        <w:top w:val="none" w:sz="0" w:space="0" w:color="auto"/>
        <w:left w:val="none" w:sz="0" w:space="0" w:color="auto"/>
        <w:bottom w:val="none" w:sz="0" w:space="0" w:color="auto"/>
        <w:right w:val="none" w:sz="0" w:space="0" w:color="auto"/>
      </w:divBdr>
      <w:divsChild>
        <w:div w:id="664629302">
          <w:marLeft w:val="547"/>
          <w:marRight w:val="0"/>
          <w:marTop w:val="115"/>
          <w:marBottom w:val="0"/>
          <w:divBdr>
            <w:top w:val="none" w:sz="0" w:space="0" w:color="auto"/>
            <w:left w:val="none" w:sz="0" w:space="0" w:color="auto"/>
            <w:bottom w:val="none" w:sz="0" w:space="0" w:color="auto"/>
            <w:right w:val="none" w:sz="0" w:space="0" w:color="auto"/>
          </w:divBdr>
        </w:div>
        <w:div w:id="582107809">
          <w:marLeft w:val="547"/>
          <w:marRight w:val="0"/>
          <w:marTop w:val="115"/>
          <w:marBottom w:val="0"/>
          <w:divBdr>
            <w:top w:val="none" w:sz="0" w:space="0" w:color="auto"/>
            <w:left w:val="none" w:sz="0" w:space="0" w:color="auto"/>
            <w:bottom w:val="none" w:sz="0" w:space="0" w:color="auto"/>
            <w:right w:val="none" w:sz="0" w:space="0" w:color="auto"/>
          </w:divBdr>
        </w:div>
        <w:div w:id="1118110321">
          <w:marLeft w:val="547"/>
          <w:marRight w:val="0"/>
          <w:marTop w:val="115"/>
          <w:marBottom w:val="0"/>
          <w:divBdr>
            <w:top w:val="none" w:sz="0" w:space="0" w:color="auto"/>
            <w:left w:val="none" w:sz="0" w:space="0" w:color="auto"/>
            <w:bottom w:val="none" w:sz="0" w:space="0" w:color="auto"/>
            <w:right w:val="none" w:sz="0" w:space="0" w:color="auto"/>
          </w:divBdr>
        </w:div>
        <w:div w:id="2017607970">
          <w:marLeft w:val="547"/>
          <w:marRight w:val="0"/>
          <w:marTop w:val="115"/>
          <w:marBottom w:val="0"/>
          <w:divBdr>
            <w:top w:val="none" w:sz="0" w:space="0" w:color="auto"/>
            <w:left w:val="none" w:sz="0" w:space="0" w:color="auto"/>
            <w:bottom w:val="none" w:sz="0" w:space="0" w:color="auto"/>
            <w:right w:val="none" w:sz="0" w:space="0" w:color="auto"/>
          </w:divBdr>
        </w:div>
        <w:div w:id="1742871125">
          <w:marLeft w:val="547"/>
          <w:marRight w:val="0"/>
          <w:marTop w:val="115"/>
          <w:marBottom w:val="0"/>
          <w:divBdr>
            <w:top w:val="none" w:sz="0" w:space="0" w:color="auto"/>
            <w:left w:val="none" w:sz="0" w:space="0" w:color="auto"/>
            <w:bottom w:val="none" w:sz="0" w:space="0" w:color="auto"/>
            <w:right w:val="none" w:sz="0" w:space="0" w:color="auto"/>
          </w:divBdr>
        </w:div>
        <w:div w:id="468866168">
          <w:marLeft w:val="547"/>
          <w:marRight w:val="0"/>
          <w:marTop w:val="115"/>
          <w:marBottom w:val="0"/>
          <w:divBdr>
            <w:top w:val="none" w:sz="0" w:space="0" w:color="auto"/>
            <w:left w:val="none" w:sz="0" w:space="0" w:color="auto"/>
            <w:bottom w:val="none" w:sz="0" w:space="0" w:color="auto"/>
            <w:right w:val="none" w:sz="0" w:space="0" w:color="auto"/>
          </w:divBdr>
        </w:div>
        <w:div w:id="1649090717">
          <w:marLeft w:val="547"/>
          <w:marRight w:val="0"/>
          <w:marTop w:val="115"/>
          <w:marBottom w:val="0"/>
          <w:divBdr>
            <w:top w:val="none" w:sz="0" w:space="0" w:color="auto"/>
            <w:left w:val="none" w:sz="0" w:space="0" w:color="auto"/>
            <w:bottom w:val="none" w:sz="0" w:space="0" w:color="auto"/>
            <w:right w:val="none" w:sz="0" w:space="0" w:color="auto"/>
          </w:divBdr>
        </w:div>
        <w:div w:id="1776947224">
          <w:marLeft w:val="547"/>
          <w:marRight w:val="0"/>
          <w:marTop w:val="115"/>
          <w:marBottom w:val="0"/>
          <w:divBdr>
            <w:top w:val="none" w:sz="0" w:space="0" w:color="auto"/>
            <w:left w:val="none" w:sz="0" w:space="0" w:color="auto"/>
            <w:bottom w:val="none" w:sz="0" w:space="0" w:color="auto"/>
            <w:right w:val="none" w:sz="0" w:space="0" w:color="auto"/>
          </w:divBdr>
        </w:div>
      </w:divsChild>
    </w:div>
    <w:div w:id="1680038911">
      <w:bodyDiv w:val="1"/>
      <w:marLeft w:val="0"/>
      <w:marRight w:val="0"/>
      <w:marTop w:val="0"/>
      <w:marBottom w:val="0"/>
      <w:divBdr>
        <w:top w:val="none" w:sz="0" w:space="0" w:color="auto"/>
        <w:left w:val="none" w:sz="0" w:space="0" w:color="auto"/>
        <w:bottom w:val="none" w:sz="0" w:space="0" w:color="auto"/>
        <w:right w:val="none" w:sz="0" w:space="0" w:color="auto"/>
      </w:divBdr>
    </w:div>
    <w:div w:id="1702975726">
      <w:bodyDiv w:val="1"/>
      <w:marLeft w:val="0"/>
      <w:marRight w:val="0"/>
      <w:marTop w:val="0"/>
      <w:marBottom w:val="0"/>
      <w:divBdr>
        <w:top w:val="none" w:sz="0" w:space="0" w:color="auto"/>
        <w:left w:val="none" w:sz="0" w:space="0" w:color="auto"/>
        <w:bottom w:val="none" w:sz="0" w:space="0" w:color="auto"/>
        <w:right w:val="none" w:sz="0" w:space="0" w:color="auto"/>
      </w:divBdr>
    </w:div>
    <w:div w:id="1708480078">
      <w:bodyDiv w:val="1"/>
      <w:marLeft w:val="0"/>
      <w:marRight w:val="0"/>
      <w:marTop w:val="0"/>
      <w:marBottom w:val="0"/>
      <w:divBdr>
        <w:top w:val="none" w:sz="0" w:space="0" w:color="auto"/>
        <w:left w:val="none" w:sz="0" w:space="0" w:color="auto"/>
        <w:bottom w:val="none" w:sz="0" w:space="0" w:color="auto"/>
        <w:right w:val="none" w:sz="0" w:space="0" w:color="auto"/>
      </w:divBdr>
      <w:divsChild>
        <w:div w:id="544291315">
          <w:marLeft w:val="288"/>
          <w:marRight w:val="0"/>
          <w:marTop w:val="60"/>
          <w:marBottom w:val="0"/>
          <w:divBdr>
            <w:top w:val="none" w:sz="0" w:space="0" w:color="auto"/>
            <w:left w:val="none" w:sz="0" w:space="0" w:color="auto"/>
            <w:bottom w:val="none" w:sz="0" w:space="0" w:color="auto"/>
            <w:right w:val="none" w:sz="0" w:space="0" w:color="auto"/>
          </w:divBdr>
        </w:div>
        <w:div w:id="2027711122">
          <w:marLeft w:val="288"/>
          <w:marRight w:val="0"/>
          <w:marTop w:val="60"/>
          <w:marBottom w:val="0"/>
          <w:divBdr>
            <w:top w:val="none" w:sz="0" w:space="0" w:color="auto"/>
            <w:left w:val="none" w:sz="0" w:space="0" w:color="auto"/>
            <w:bottom w:val="none" w:sz="0" w:space="0" w:color="auto"/>
            <w:right w:val="none" w:sz="0" w:space="0" w:color="auto"/>
          </w:divBdr>
        </w:div>
        <w:div w:id="577180476">
          <w:marLeft w:val="288"/>
          <w:marRight w:val="0"/>
          <w:marTop w:val="60"/>
          <w:marBottom w:val="0"/>
          <w:divBdr>
            <w:top w:val="none" w:sz="0" w:space="0" w:color="auto"/>
            <w:left w:val="none" w:sz="0" w:space="0" w:color="auto"/>
            <w:bottom w:val="none" w:sz="0" w:space="0" w:color="auto"/>
            <w:right w:val="none" w:sz="0" w:space="0" w:color="auto"/>
          </w:divBdr>
        </w:div>
        <w:div w:id="1622414273">
          <w:marLeft w:val="288"/>
          <w:marRight w:val="0"/>
          <w:marTop w:val="60"/>
          <w:marBottom w:val="0"/>
          <w:divBdr>
            <w:top w:val="none" w:sz="0" w:space="0" w:color="auto"/>
            <w:left w:val="none" w:sz="0" w:space="0" w:color="auto"/>
            <w:bottom w:val="none" w:sz="0" w:space="0" w:color="auto"/>
            <w:right w:val="none" w:sz="0" w:space="0" w:color="auto"/>
          </w:divBdr>
        </w:div>
        <w:div w:id="707141677">
          <w:marLeft w:val="288"/>
          <w:marRight w:val="0"/>
          <w:marTop w:val="60"/>
          <w:marBottom w:val="0"/>
          <w:divBdr>
            <w:top w:val="none" w:sz="0" w:space="0" w:color="auto"/>
            <w:left w:val="none" w:sz="0" w:space="0" w:color="auto"/>
            <w:bottom w:val="none" w:sz="0" w:space="0" w:color="auto"/>
            <w:right w:val="none" w:sz="0" w:space="0" w:color="auto"/>
          </w:divBdr>
        </w:div>
      </w:divsChild>
    </w:div>
    <w:div w:id="1732582431">
      <w:bodyDiv w:val="1"/>
      <w:marLeft w:val="0"/>
      <w:marRight w:val="0"/>
      <w:marTop w:val="0"/>
      <w:marBottom w:val="0"/>
      <w:divBdr>
        <w:top w:val="none" w:sz="0" w:space="0" w:color="auto"/>
        <w:left w:val="none" w:sz="0" w:space="0" w:color="auto"/>
        <w:bottom w:val="none" w:sz="0" w:space="0" w:color="auto"/>
        <w:right w:val="none" w:sz="0" w:space="0" w:color="auto"/>
      </w:divBdr>
    </w:div>
    <w:div w:id="1735199204">
      <w:bodyDiv w:val="1"/>
      <w:marLeft w:val="0"/>
      <w:marRight w:val="0"/>
      <w:marTop w:val="0"/>
      <w:marBottom w:val="0"/>
      <w:divBdr>
        <w:top w:val="none" w:sz="0" w:space="0" w:color="auto"/>
        <w:left w:val="none" w:sz="0" w:space="0" w:color="auto"/>
        <w:bottom w:val="none" w:sz="0" w:space="0" w:color="auto"/>
        <w:right w:val="none" w:sz="0" w:space="0" w:color="auto"/>
      </w:divBdr>
    </w:div>
    <w:div w:id="1739473473">
      <w:bodyDiv w:val="1"/>
      <w:marLeft w:val="0"/>
      <w:marRight w:val="0"/>
      <w:marTop w:val="0"/>
      <w:marBottom w:val="0"/>
      <w:divBdr>
        <w:top w:val="none" w:sz="0" w:space="0" w:color="auto"/>
        <w:left w:val="none" w:sz="0" w:space="0" w:color="auto"/>
        <w:bottom w:val="none" w:sz="0" w:space="0" w:color="auto"/>
        <w:right w:val="none" w:sz="0" w:space="0" w:color="auto"/>
      </w:divBdr>
    </w:div>
    <w:div w:id="1739669071">
      <w:bodyDiv w:val="1"/>
      <w:marLeft w:val="0"/>
      <w:marRight w:val="0"/>
      <w:marTop w:val="0"/>
      <w:marBottom w:val="0"/>
      <w:divBdr>
        <w:top w:val="none" w:sz="0" w:space="0" w:color="auto"/>
        <w:left w:val="none" w:sz="0" w:space="0" w:color="auto"/>
        <w:bottom w:val="none" w:sz="0" w:space="0" w:color="auto"/>
        <w:right w:val="none" w:sz="0" w:space="0" w:color="auto"/>
      </w:divBdr>
    </w:div>
    <w:div w:id="1766731469">
      <w:bodyDiv w:val="1"/>
      <w:marLeft w:val="0"/>
      <w:marRight w:val="0"/>
      <w:marTop w:val="0"/>
      <w:marBottom w:val="0"/>
      <w:divBdr>
        <w:top w:val="none" w:sz="0" w:space="0" w:color="auto"/>
        <w:left w:val="none" w:sz="0" w:space="0" w:color="auto"/>
        <w:bottom w:val="none" w:sz="0" w:space="0" w:color="auto"/>
        <w:right w:val="none" w:sz="0" w:space="0" w:color="auto"/>
      </w:divBdr>
    </w:div>
    <w:div w:id="1787919724">
      <w:bodyDiv w:val="1"/>
      <w:marLeft w:val="0"/>
      <w:marRight w:val="0"/>
      <w:marTop w:val="0"/>
      <w:marBottom w:val="0"/>
      <w:divBdr>
        <w:top w:val="none" w:sz="0" w:space="0" w:color="auto"/>
        <w:left w:val="none" w:sz="0" w:space="0" w:color="auto"/>
        <w:bottom w:val="none" w:sz="0" w:space="0" w:color="auto"/>
        <w:right w:val="none" w:sz="0" w:space="0" w:color="auto"/>
      </w:divBdr>
    </w:div>
    <w:div w:id="1817795414">
      <w:bodyDiv w:val="1"/>
      <w:marLeft w:val="0"/>
      <w:marRight w:val="0"/>
      <w:marTop w:val="0"/>
      <w:marBottom w:val="0"/>
      <w:divBdr>
        <w:top w:val="none" w:sz="0" w:space="0" w:color="auto"/>
        <w:left w:val="none" w:sz="0" w:space="0" w:color="auto"/>
        <w:bottom w:val="none" w:sz="0" w:space="0" w:color="auto"/>
        <w:right w:val="none" w:sz="0" w:space="0" w:color="auto"/>
      </w:divBdr>
    </w:div>
    <w:div w:id="1824082554">
      <w:bodyDiv w:val="1"/>
      <w:marLeft w:val="0"/>
      <w:marRight w:val="0"/>
      <w:marTop w:val="0"/>
      <w:marBottom w:val="0"/>
      <w:divBdr>
        <w:top w:val="none" w:sz="0" w:space="0" w:color="auto"/>
        <w:left w:val="none" w:sz="0" w:space="0" w:color="auto"/>
        <w:bottom w:val="none" w:sz="0" w:space="0" w:color="auto"/>
        <w:right w:val="none" w:sz="0" w:space="0" w:color="auto"/>
      </w:divBdr>
      <w:divsChild>
        <w:div w:id="1342926118">
          <w:marLeft w:val="288"/>
          <w:marRight w:val="0"/>
          <w:marTop w:val="60"/>
          <w:marBottom w:val="0"/>
          <w:divBdr>
            <w:top w:val="none" w:sz="0" w:space="0" w:color="auto"/>
            <w:left w:val="none" w:sz="0" w:space="0" w:color="auto"/>
            <w:bottom w:val="none" w:sz="0" w:space="0" w:color="auto"/>
            <w:right w:val="none" w:sz="0" w:space="0" w:color="auto"/>
          </w:divBdr>
        </w:div>
        <w:div w:id="1040403565">
          <w:marLeft w:val="288"/>
          <w:marRight w:val="0"/>
          <w:marTop w:val="60"/>
          <w:marBottom w:val="0"/>
          <w:divBdr>
            <w:top w:val="none" w:sz="0" w:space="0" w:color="auto"/>
            <w:left w:val="none" w:sz="0" w:space="0" w:color="auto"/>
            <w:bottom w:val="none" w:sz="0" w:space="0" w:color="auto"/>
            <w:right w:val="none" w:sz="0" w:space="0" w:color="auto"/>
          </w:divBdr>
        </w:div>
        <w:div w:id="1562867268">
          <w:marLeft w:val="288"/>
          <w:marRight w:val="0"/>
          <w:marTop w:val="60"/>
          <w:marBottom w:val="0"/>
          <w:divBdr>
            <w:top w:val="none" w:sz="0" w:space="0" w:color="auto"/>
            <w:left w:val="none" w:sz="0" w:space="0" w:color="auto"/>
            <w:bottom w:val="none" w:sz="0" w:space="0" w:color="auto"/>
            <w:right w:val="none" w:sz="0" w:space="0" w:color="auto"/>
          </w:divBdr>
        </w:div>
        <w:div w:id="463694310">
          <w:marLeft w:val="288"/>
          <w:marRight w:val="0"/>
          <w:marTop w:val="60"/>
          <w:marBottom w:val="0"/>
          <w:divBdr>
            <w:top w:val="none" w:sz="0" w:space="0" w:color="auto"/>
            <w:left w:val="none" w:sz="0" w:space="0" w:color="auto"/>
            <w:bottom w:val="none" w:sz="0" w:space="0" w:color="auto"/>
            <w:right w:val="none" w:sz="0" w:space="0" w:color="auto"/>
          </w:divBdr>
        </w:div>
        <w:div w:id="582565351">
          <w:marLeft w:val="288"/>
          <w:marRight w:val="0"/>
          <w:marTop w:val="60"/>
          <w:marBottom w:val="0"/>
          <w:divBdr>
            <w:top w:val="none" w:sz="0" w:space="0" w:color="auto"/>
            <w:left w:val="none" w:sz="0" w:space="0" w:color="auto"/>
            <w:bottom w:val="none" w:sz="0" w:space="0" w:color="auto"/>
            <w:right w:val="none" w:sz="0" w:space="0" w:color="auto"/>
          </w:divBdr>
        </w:div>
      </w:divsChild>
    </w:div>
    <w:div w:id="1848520288">
      <w:bodyDiv w:val="1"/>
      <w:marLeft w:val="0"/>
      <w:marRight w:val="0"/>
      <w:marTop w:val="0"/>
      <w:marBottom w:val="0"/>
      <w:divBdr>
        <w:top w:val="none" w:sz="0" w:space="0" w:color="auto"/>
        <w:left w:val="none" w:sz="0" w:space="0" w:color="auto"/>
        <w:bottom w:val="none" w:sz="0" w:space="0" w:color="auto"/>
        <w:right w:val="none" w:sz="0" w:space="0" w:color="auto"/>
      </w:divBdr>
    </w:div>
    <w:div w:id="1851331697">
      <w:bodyDiv w:val="1"/>
      <w:marLeft w:val="0"/>
      <w:marRight w:val="0"/>
      <w:marTop w:val="0"/>
      <w:marBottom w:val="0"/>
      <w:divBdr>
        <w:top w:val="none" w:sz="0" w:space="0" w:color="auto"/>
        <w:left w:val="none" w:sz="0" w:space="0" w:color="auto"/>
        <w:bottom w:val="none" w:sz="0" w:space="0" w:color="auto"/>
        <w:right w:val="none" w:sz="0" w:space="0" w:color="auto"/>
      </w:divBdr>
    </w:div>
    <w:div w:id="1880892813">
      <w:bodyDiv w:val="1"/>
      <w:marLeft w:val="0"/>
      <w:marRight w:val="0"/>
      <w:marTop w:val="0"/>
      <w:marBottom w:val="0"/>
      <w:divBdr>
        <w:top w:val="none" w:sz="0" w:space="0" w:color="auto"/>
        <w:left w:val="none" w:sz="0" w:space="0" w:color="auto"/>
        <w:bottom w:val="none" w:sz="0" w:space="0" w:color="auto"/>
        <w:right w:val="none" w:sz="0" w:space="0" w:color="auto"/>
      </w:divBdr>
      <w:divsChild>
        <w:div w:id="1859149583">
          <w:marLeft w:val="720"/>
          <w:marRight w:val="0"/>
          <w:marTop w:val="0"/>
          <w:marBottom w:val="0"/>
          <w:divBdr>
            <w:top w:val="none" w:sz="0" w:space="0" w:color="auto"/>
            <w:left w:val="none" w:sz="0" w:space="0" w:color="auto"/>
            <w:bottom w:val="none" w:sz="0" w:space="0" w:color="auto"/>
            <w:right w:val="none" w:sz="0" w:space="0" w:color="auto"/>
          </w:divBdr>
        </w:div>
        <w:div w:id="1931811360">
          <w:marLeft w:val="720"/>
          <w:marRight w:val="0"/>
          <w:marTop w:val="0"/>
          <w:marBottom w:val="0"/>
          <w:divBdr>
            <w:top w:val="none" w:sz="0" w:space="0" w:color="auto"/>
            <w:left w:val="none" w:sz="0" w:space="0" w:color="auto"/>
            <w:bottom w:val="none" w:sz="0" w:space="0" w:color="auto"/>
            <w:right w:val="none" w:sz="0" w:space="0" w:color="auto"/>
          </w:divBdr>
        </w:div>
        <w:div w:id="35744815">
          <w:marLeft w:val="720"/>
          <w:marRight w:val="0"/>
          <w:marTop w:val="0"/>
          <w:marBottom w:val="0"/>
          <w:divBdr>
            <w:top w:val="none" w:sz="0" w:space="0" w:color="auto"/>
            <w:left w:val="none" w:sz="0" w:space="0" w:color="auto"/>
            <w:bottom w:val="none" w:sz="0" w:space="0" w:color="auto"/>
            <w:right w:val="none" w:sz="0" w:space="0" w:color="auto"/>
          </w:divBdr>
        </w:div>
        <w:div w:id="1563173503">
          <w:marLeft w:val="720"/>
          <w:marRight w:val="0"/>
          <w:marTop w:val="0"/>
          <w:marBottom w:val="0"/>
          <w:divBdr>
            <w:top w:val="none" w:sz="0" w:space="0" w:color="auto"/>
            <w:left w:val="none" w:sz="0" w:space="0" w:color="auto"/>
            <w:bottom w:val="none" w:sz="0" w:space="0" w:color="auto"/>
            <w:right w:val="none" w:sz="0" w:space="0" w:color="auto"/>
          </w:divBdr>
        </w:div>
      </w:divsChild>
    </w:div>
    <w:div w:id="1899125478">
      <w:bodyDiv w:val="1"/>
      <w:marLeft w:val="0"/>
      <w:marRight w:val="0"/>
      <w:marTop w:val="0"/>
      <w:marBottom w:val="0"/>
      <w:divBdr>
        <w:top w:val="none" w:sz="0" w:space="0" w:color="auto"/>
        <w:left w:val="none" w:sz="0" w:space="0" w:color="auto"/>
        <w:bottom w:val="none" w:sz="0" w:space="0" w:color="auto"/>
        <w:right w:val="none" w:sz="0" w:space="0" w:color="auto"/>
      </w:divBdr>
      <w:divsChild>
        <w:div w:id="32120794">
          <w:marLeft w:val="907"/>
          <w:marRight w:val="0"/>
          <w:marTop w:val="0"/>
          <w:marBottom w:val="120"/>
          <w:divBdr>
            <w:top w:val="none" w:sz="0" w:space="0" w:color="auto"/>
            <w:left w:val="none" w:sz="0" w:space="0" w:color="auto"/>
            <w:bottom w:val="none" w:sz="0" w:space="0" w:color="auto"/>
            <w:right w:val="none" w:sz="0" w:space="0" w:color="auto"/>
          </w:divBdr>
        </w:div>
        <w:div w:id="524711425">
          <w:marLeft w:val="907"/>
          <w:marRight w:val="0"/>
          <w:marTop w:val="0"/>
          <w:marBottom w:val="120"/>
          <w:divBdr>
            <w:top w:val="none" w:sz="0" w:space="0" w:color="auto"/>
            <w:left w:val="none" w:sz="0" w:space="0" w:color="auto"/>
            <w:bottom w:val="none" w:sz="0" w:space="0" w:color="auto"/>
            <w:right w:val="none" w:sz="0" w:space="0" w:color="auto"/>
          </w:divBdr>
        </w:div>
        <w:div w:id="760611723">
          <w:marLeft w:val="907"/>
          <w:marRight w:val="0"/>
          <w:marTop w:val="0"/>
          <w:marBottom w:val="120"/>
          <w:divBdr>
            <w:top w:val="none" w:sz="0" w:space="0" w:color="auto"/>
            <w:left w:val="none" w:sz="0" w:space="0" w:color="auto"/>
            <w:bottom w:val="none" w:sz="0" w:space="0" w:color="auto"/>
            <w:right w:val="none" w:sz="0" w:space="0" w:color="auto"/>
          </w:divBdr>
        </w:div>
        <w:div w:id="1032152503">
          <w:marLeft w:val="907"/>
          <w:marRight w:val="0"/>
          <w:marTop w:val="0"/>
          <w:marBottom w:val="120"/>
          <w:divBdr>
            <w:top w:val="none" w:sz="0" w:space="0" w:color="auto"/>
            <w:left w:val="none" w:sz="0" w:space="0" w:color="auto"/>
            <w:bottom w:val="none" w:sz="0" w:space="0" w:color="auto"/>
            <w:right w:val="none" w:sz="0" w:space="0" w:color="auto"/>
          </w:divBdr>
        </w:div>
        <w:div w:id="1809391881">
          <w:marLeft w:val="907"/>
          <w:marRight w:val="0"/>
          <w:marTop w:val="0"/>
          <w:marBottom w:val="120"/>
          <w:divBdr>
            <w:top w:val="none" w:sz="0" w:space="0" w:color="auto"/>
            <w:left w:val="none" w:sz="0" w:space="0" w:color="auto"/>
            <w:bottom w:val="none" w:sz="0" w:space="0" w:color="auto"/>
            <w:right w:val="none" w:sz="0" w:space="0" w:color="auto"/>
          </w:divBdr>
        </w:div>
      </w:divsChild>
    </w:div>
    <w:div w:id="1908958621">
      <w:bodyDiv w:val="1"/>
      <w:marLeft w:val="0"/>
      <w:marRight w:val="0"/>
      <w:marTop w:val="0"/>
      <w:marBottom w:val="0"/>
      <w:divBdr>
        <w:top w:val="none" w:sz="0" w:space="0" w:color="auto"/>
        <w:left w:val="none" w:sz="0" w:space="0" w:color="auto"/>
        <w:bottom w:val="none" w:sz="0" w:space="0" w:color="auto"/>
        <w:right w:val="none" w:sz="0" w:space="0" w:color="auto"/>
      </w:divBdr>
      <w:divsChild>
        <w:div w:id="1767655568">
          <w:marLeft w:val="360"/>
          <w:marRight w:val="0"/>
          <w:marTop w:val="200"/>
          <w:marBottom w:val="0"/>
          <w:divBdr>
            <w:top w:val="none" w:sz="0" w:space="0" w:color="auto"/>
            <w:left w:val="none" w:sz="0" w:space="0" w:color="auto"/>
            <w:bottom w:val="none" w:sz="0" w:space="0" w:color="auto"/>
            <w:right w:val="none" w:sz="0" w:space="0" w:color="auto"/>
          </w:divBdr>
        </w:div>
        <w:div w:id="2131970460">
          <w:marLeft w:val="360"/>
          <w:marRight w:val="0"/>
          <w:marTop w:val="200"/>
          <w:marBottom w:val="0"/>
          <w:divBdr>
            <w:top w:val="none" w:sz="0" w:space="0" w:color="auto"/>
            <w:left w:val="none" w:sz="0" w:space="0" w:color="auto"/>
            <w:bottom w:val="none" w:sz="0" w:space="0" w:color="auto"/>
            <w:right w:val="none" w:sz="0" w:space="0" w:color="auto"/>
          </w:divBdr>
        </w:div>
        <w:div w:id="682895927">
          <w:marLeft w:val="360"/>
          <w:marRight w:val="0"/>
          <w:marTop w:val="200"/>
          <w:marBottom w:val="0"/>
          <w:divBdr>
            <w:top w:val="none" w:sz="0" w:space="0" w:color="auto"/>
            <w:left w:val="none" w:sz="0" w:space="0" w:color="auto"/>
            <w:bottom w:val="none" w:sz="0" w:space="0" w:color="auto"/>
            <w:right w:val="none" w:sz="0" w:space="0" w:color="auto"/>
          </w:divBdr>
        </w:div>
        <w:div w:id="2133550036">
          <w:marLeft w:val="360"/>
          <w:marRight w:val="0"/>
          <w:marTop w:val="200"/>
          <w:marBottom w:val="0"/>
          <w:divBdr>
            <w:top w:val="none" w:sz="0" w:space="0" w:color="auto"/>
            <w:left w:val="none" w:sz="0" w:space="0" w:color="auto"/>
            <w:bottom w:val="none" w:sz="0" w:space="0" w:color="auto"/>
            <w:right w:val="none" w:sz="0" w:space="0" w:color="auto"/>
          </w:divBdr>
        </w:div>
      </w:divsChild>
    </w:div>
    <w:div w:id="1922373920">
      <w:bodyDiv w:val="1"/>
      <w:marLeft w:val="0"/>
      <w:marRight w:val="0"/>
      <w:marTop w:val="0"/>
      <w:marBottom w:val="0"/>
      <w:divBdr>
        <w:top w:val="none" w:sz="0" w:space="0" w:color="auto"/>
        <w:left w:val="none" w:sz="0" w:space="0" w:color="auto"/>
        <w:bottom w:val="none" w:sz="0" w:space="0" w:color="auto"/>
        <w:right w:val="none" w:sz="0" w:space="0" w:color="auto"/>
      </w:divBdr>
      <w:divsChild>
        <w:div w:id="669215651">
          <w:marLeft w:val="446"/>
          <w:marRight w:val="0"/>
          <w:marTop w:val="0"/>
          <w:marBottom w:val="0"/>
          <w:divBdr>
            <w:top w:val="none" w:sz="0" w:space="0" w:color="auto"/>
            <w:left w:val="none" w:sz="0" w:space="0" w:color="auto"/>
            <w:bottom w:val="none" w:sz="0" w:space="0" w:color="auto"/>
            <w:right w:val="none" w:sz="0" w:space="0" w:color="auto"/>
          </w:divBdr>
        </w:div>
        <w:div w:id="2143499519">
          <w:marLeft w:val="446"/>
          <w:marRight w:val="0"/>
          <w:marTop w:val="0"/>
          <w:marBottom w:val="0"/>
          <w:divBdr>
            <w:top w:val="none" w:sz="0" w:space="0" w:color="auto"/>
            <w:left w:val="none" w:sz="0" w:space="0" w:color="auto"/>
            <w:bottom w:val="none" w:sz="0" w:space="0" w:color="auto"/>
            <w:right w:val="none" w:sz="0" w:space="0" w:color="auto"/>
          </w:divBdr>
        </w:div>
        <w:div w:id="2138717161">
          <w:marLeft w:val="446"/>
          <w:marRight w:val="0"/>
          <w:marTop w:val="0"/>
          <w:marBottom w:val="0"/>
          <w:divBdr>
            <w:top w:val="none" w:sz="0" w:space="0" w:color="auto"/>
            <w:left w:val="none" w:sz="0" w:space="0" w:color="auto"/>
            <w:bottom w:val="none" w:sz="0" w:space="0" w:color="auto"/>
            <w:right w:val="none" w:sz="0" w:space="0" w:color="auto"/>
          </w:divBdr>
        </w:div>
        <w:div w:id="645820954">
          <w:marLeft w:val="446"/>
          <w:marRight w:val="0"/>
          <w:marTop w:val="0"/>
          <w:marBottom w:val="0"/>
          <w:divBdr>
            <w:top w:val="none" w:sz="0" w:space="0" w:color="auto"/>
            <w:left w:val="none" w:sz="0" w:space="0" w:color="auto"/>
            <w:bottom w:val="none" w:sz="0" w:space="0" w:color="auto"/>
            <w:right w:val="none" w:sz="0" w:space="0" w:color="auto"/>
          </w:divBdr>
        </w:div>
        <w:div w:id="1392925062">
          <w:marLeft w:val="446"/>
          <w:marRight w:val="0"/>
          <w:marTop w:val="0"/>
          <w:marBottom w:val="0"/>
          <w:divBdr>
            <w:top w:val="none" w:sz="0" w:space="0" w:color="auto"/>
            <w:left w:val="none" w:sz="0" w:space="0" w:color="auto"/>
            <w:bottom w:val="none" w:sz="0" w:space="0" w:color="auto"/>
            <w:right w:val="none" w:sz="0" w:space="0" w:color="auto"/>
          </w:divBdr>
        </w:div>
        <w:div w:id="2049060120">
          <w:marLeft w:val="446"/>
          <w:marRight w:val="0"/>
          <w:marTop w:val="0"/>
          <w:marBottom w:val="0"/>
          <w:divBdr>
            <w:top w:val="none" w:sz="0" w:space="0" w:color="auto"/>
            <w:left w:val="none" w:sz="0" w:space="0" w:color="auto"/>
            <w:bottom w:val="none" w:sz="0" w:space="0" w:color="auto"/>
            <w:right w:val="none" w:sz="0" w:space="0" w:color="auto"/>
          </w:divBdr>
        </w:div>
        <w:div w:id="2001036591">
          <w:marLeft w:val="446"/>
          <w:marRight w:val="0"/>
          <w:marTop w:val="0"/>
          <w:marBottom w:val="0"/>
          <w:divBdr>
            <w:top w:val="none" w:sz="0" w:space="0" w:color="auto"/>
            <w:left w:val="none" w:sz="0" w:space="0" w:color="auto"/>
            <w:bottom w:val="none" w:sz="0" w:space="0" w:color="auto"/>
            <w:right w:val="none" w:sz="0" w:space="0" w:color="auto"/>
          </w:divBdr>
        </w:div>
      </w:divsChild>
    </w:div>
    <w:div w:id="1945453465">
      <w:bodyDiv w:val="1"/>
      <w:marLeft w:val="0"/>
      <w:marRight w:val="0"/>
      <w:marTop w:val="0"/>
      <w:marBottom w:val="0"/>
      <w:divBdr>
        <w:top w:val="none" w:sz="0" w:space="0" w:color="auto"/>
        <w:left w:val="none" w:sz="0" w:space="0" w:color="auto"/>
        <w:bottom w:val="none" w:sz="0" w:space="0" w:color="auto"/>
        <w:right w:val="none" w:sz="0" w:space="0" w:color="auto"/>
      </w:divBdr>
    </w:div>
    <w:div w:id="1952129268">
      <w:bodyDiv w:val="1"/>
      <w:marLeft w:val="0"/>
      <w:marRight w:val="0"/>
      <w:marTop w:val="0"/>
      <w:marBottom w:val="0"/>
      <w:divBdr>
        <w:top w:val="none" w:sz="0" w:space="0" w:color="auto"/>
        <w:left w:val="none" w:sz="0" w:space="0" w:color="auto"/>
        <w:bottom w:val="none" w:sz="0" w:space="0" w:color="auto"/>
        <w:right w:val="none" w:sz="0" w:space="0" w:color="auto"/>
      </w:divBdr>
    </w:div>
    <w:div w:id="1964338333">
      <w:bodyDiv w:val="1"/>
      <w:marLeft w:val="0"/>
      <w:marRight w:val="0"/>
      <w:marTop w:val="0"/>
      <w:marBottom w:val="0"/>
      <w:divBdr>
        <w:top w:val="none" w:sz="0" w:space="0" w:color="auto"/>
        <w:left w:val="none" w:sz="0" w:space="0" w:color="auto"/>
        <w:bottom w:val="none" w:sz="0" w:space="0" w:color="auto"/>
        <w:right w:val="none" w:sz="0" w:space="0" w:color="auto"/>
      </w:divBdr>
    </w:div>
    <w:div w:id="1977298710">
      <w:bodyDiv w:val="1"/>
      <w:marLeft w:val="0"/>
      <w:marRight w:val="0"/>
      <w:marTop w:val="0"/>
      <w:marBottom w:val="0"/>
      <w:divBdr>
        <w:top w:val="none" w:sz="0" w:space="0" w:color="auto"/>
        <w:left w:val="none" w:sz="0" w:space="0" w:color="auto"/>
        <w:bottom w:val="none" w:sz="0" w:space="0" w:color="auto"/>
        <w:right w:val="none" w:sz="0" w:space="0" w:color="auto"/>
      </w:divBdr>
    </w:div>
    <w:div w:id="1988047714">
      <w:bodyDiv w:val="1"/>
      <w:marLeft w:val="0"/>
      <w:marRight w:val="0"/>
      <w:marTop w:val="0"/>
      <w:marBottom w:val="0"/>
      <w:divBdr>
        <w:top w:val="none" w:sz="0" w:space="0" w:color="auto"/>
        <w:left w:val="none" w:sz="0" w:space="0" w:color="auto"/>
        <w:bottom w:val="none" w:sz="0" w:space="0" w:color="auto"/>
        <w:right w:val="none" w:sz="0" w:space="0" w:color="auto"/>
      </w:divBdr>
    </w:div>
    <w:div w:id="1991593548">
      <w:bodyDiv w:val="1"/>
      <w:marLeft w:val="0"/>
      <w:marRight w:val="0"/>
      <w:marTop w:val="0"/>
      <w:marBottom w:val="0"/>
      <w:divBdr>
        <w:top w:val="none" w:sz="0" w:space="0" w:color="auto"/>
        <w:left w:val="none" w:sz="0" w:space="0" w:color="auto"/>
        <w:bottom w:val="none" w:sz="0" w:space="0" w:color="auto"/>
        <w:right w:val="none" w:sz="0" w:space="0" w:color="auto"/>
      </w:divBdr>
    </w:div>
    <w:div w:id="1998536721">
      <w:bodyDiv w:val="1"/>
      <w:marLeft w:val="0"/>
      <w:marRight w:val="0"/>
      <w:marTop w:val="0"/>
      <w:marBottom w:val="0"/>
      <w:divBdr>
        <w:top w:val="none" w:sz="0" w:space="0" w:color="auto"/>
        <w:left w:val="none" w:sz="0" w:space="0" w:color="auto"/>
        <w:bottom w:val="none" w:sz="0" w:space="0" w:color="auto"/>
        <w:right w:val="none" w:sz="0" w:space="0" w:color="auto"/>
      </w:divBdr>
      <w:divsChild>
        <w:div w:id="1616324604">
          <w:marLeft w:val="0"/>
          <w:marRight w:val="0"/>
          <w:marTop w:val="0"/>
          <w:marBottom w:val="0"/>
          <w:divBdr>
            <w:top w:val="none" w:sz="0" w:space="0" w:color="auto"/>
            <w:left w:val="none" w:sz="0" w:space="0" w:color="auto"/>
            <w:bottom w:val="none" w:sz="0" w:space="0" w:color="auto"/>
            <w:right w:val="none" w:sz="0" w:space="0" w:color="auto"/>
          </w:divBdr>
        </w:div>
      </w:divsChild>
    </w:div>
    <w:div w:id="2002390038">
      <w:bodyDiv w:val="1"/>
      <w:marLeft w:val="0"/>
      <w:marRight w:val="0"/>
      <w:marTop w:val="0"/>
      <w:marBottom w:val="0"/>
      <w:divBdr>
        <w:top w:val="none" w:sz="0" w:space="0" w:color="auto"/>
        <w:left w:val="none" w:sz="0" w:space="0" w:color="auto"/>
        <w:bottom w:val="none" w:sz="0" w:space="0" w:color="auto"/>
        <w:right w:val="none" w:sz="0" w:space="0" w:color="auto"/>
      </w:divBdr>
    </w:div>
    <w:div w:id="2030836104">
      <w:bodyDiv w:val="1"/>
      <w:marLeft w:val="0"/>
      <w:marRight w:val="0"/>
      <w:marTop w:val="0"/>
      <w:marBottom w:val="0"/>
      <w:divBdr>
        <w:top w:val="none" w:sz="0" w:space="0" w:color="auto"/>
        <w:left w:val="none" w:sz="0" w:space="0" w:color="auto"/>
        <w:bottom w:val="none" w:sz="0" w:space="0" w:color="auto"/>
        <w:right w:val="none" w:sz="0" w:space="0" w:color="auto"/>
      </w:divBdr>
      <w:divsChild>
        <w:div w:id="397323">
          <w:marLeft w:val="677"/>
          <w:marRight w:val="0"/>
          <w:marTop w:val="0"/>
          <w:marBottom w:val="285"/>
          <w:divBdr>
            <w:top w:val="none" w:sz="0" w:space="0" w:color="auto"/>
            <w:left w:val="none" w:sz="0" w:space="0" w:color="auto"/>
            <w:bottom w:val="none" w:sz="0" w:space="0" w:color="auto"/>
            <w:right w:val="none" w:sz="0" w:space="0" w:color="auto"/>
          </w:divBdr>
        </w:div>
        <w:div w:id="858815209">
          <w:marLeft w:val="677"/>
          <w:marRight w:val="0"/>
          <w:marTop w:val="0"/>
          <w:marBottom w:val="285"/>
          <w:divBdr>
            <w:top w:val="none" w:sz="0" w:space="0" w:color="auto"/>
            <w:left w:val="none" w:sz="0" w:space="0" w:color="auto"/>
            <w:bottom w:val="none" w:sz="0" w:space="0" w:color="auto"/>
            <w:right w:val="none" w:sz="0" w:space="0" w:color="auto"/>
          </w:divBdr>
        </w:div>
        <w:div w:id="1930120922">
          <w:marLeft w:val="677"/>
          <w:marRight w:val="0"/>
          <w:marTop w:val="0"/>
          <w:marBottom w:val="285"/>
          <w:divBdr>
            <w:top w:val="none" w:sz="0" w:space="0" w:color="auto"/>
            <w:left w:val="none" w:sz="0" w:space="0" w:color="auto"/>
            <w:bottom w:val="none" w:sz="0" w:space="0" w:color="auto"/>
            <w:right w:val="none" w:sz="0" w:space="0" w:color="auto"/>
          </w:divBdr>
        </w:div>
      </w:divsChild>
    </w:div>
    <w:div w:id="2063746249">
      <w:bodyDiv w:val="1"/>
      <w:marLeft w:val="0"/>
      <w:marRight w:val="0"/>
      <w:marTop w:val="0"/>
      <w:marBottom w:val="0"/>
      <w:divBdr>
        <w:top w:val="none" w:sz="0" w:space="0" w:color="auto"/>
        <w:left w:val="none" w:sz="0" w:space="0" w:color="auto"/>
        <w:bottom w:val="none" w:sz="0" w:space="0" w:color="auto"/>
        <w:right w:val="none" w:sz="0" w:space="0" w:color="auto"/>
      </w:divBdr>
    </w:div>
    <w:div w:id="2064521664">
      <w:bodyDiv w:val="1"/>
      <w:marLeft w:val="0"/>
      <w:marRight w:val="0"/>
      <w:marTop w:val="0"/>
      <w:marBottom w:val="0"/>
      <w:divBdr>
        <w:top w:val="none" w:sz="0" w:space="0" w:color="auto"/>
        <w:left w:val="none" w:sz="0" w:space="0" w:color="auto"/>
        <w:bottom w:val="none" w:sz="0" w:space="0" w:color="auto"/>
        <w:right w:val="none" w:sz="0" w:space="0" w:color="auto"/>
      </w:divBdr>
    </w:div>
    <w:div w:id="2073114405">
      <w:bodyDiv w:val="1"/>
      <w:marLeft w:val="0"/>
      <w:marRight w:val="0"/>
      <w:marTop w:val="0"/>
      <w:marBottom w:val="0"/>
      <w:divBdr>
        <w:top w:val="none" w:sz="0" w:space="0" w:color="auto"/>
        <w:left w:val="none" w:sz="0" w:space="0" w:color="auto"/>
        <w:bottom w:val="none" w:sz="0" w:space="0" w:color="auto"/>
        <w:right w:val="none" w:sz="0" w:space="0" w:color="auto"/>
      </w:divBdr>
    </w:div>
    <w:div w:id="2086995489">
      <w:bodyDiv w:val="1"/>
      <w:marLeft w:val="0"/>
      <w:marRight w:val="0"/>
      <w:marTop w:val="0"/>
      <w:marBottom w:val="0"/>
      <w:divBdr>
        <w:top w:val="none" w:sz="0" w:space="0" w:color="auto"/>
        <w:left w:val="none" w:sz="0" w:space="0" w:color="auto"/>
        <w:bottom w:val="none" w:sz="0" w:space="0" w:color="auto"/>
        <w:right w:val="none" w:sz="0" w:space="0" w:color="auto"/>
      </w:divBdr>
    </w:div>
    <w:div w:id="2109691895">
      <w:bodyDiv w:val="1"/>
      <w:marLeft w:val="0"/>
      <w:marRight w:val="0"/>
      <w:marTop w:val="0"/>
      <w:marBottom w:val="0"/>
      <w:divBdr>
        <w:top w:val="none" w:sz="0" w:space="0" w:color="auto"/>
        <w:left w:val="none" w:sz="0" w:space="0" w:color="auto"/>
        <w:bottom w:val="none" w:sz="0" w:space="0" w:color="auto"/>
        <w:right w:val="none" w:sz="0" w:space="0" w:color="auto"/>
      </w:divBdr>
      <w:divsChild>
        <w:div w:id="833570054">
          <w:marLeft w:val="446"/>
          <w:marRight w:val="0"/>
          <w:marTop w:val="0"/>
          <w:marBottom w:val="0"/>
          <w:divBdr>
            <w:top w:val="none" w:sz="0" w:space="0" w:color="auto"/>
            <w:left w:val="none" w:sz="0" w:space="0" w:color="auto"/>
            <w:bottom w:val="none" w:sz="0" w:space="0" w:color="auto"/>
            <w:right w:val="none" w:sz="0" w:space="0" w:color="auto"/>
          </w:divBdr>
        </w:div>
        <w:div w:id="1002390414">
          <w:marLeft w:val="446"/>
          <w:marRight w:val="0"/>
          <w:marTop w:val="0"/>
          <w:marBottom w:val="0"/>
          <w:divBdr>
            <w:top w:val="none" w:sz="0" w:space="0" w:color="auto"/>
            <w:left w:val="none" w:sz="0" w:space="0" w:color="auto"/>
            <w:bottom w:val="none" w:sz="0" w:space="0" w:color="auto"/>
            <w:right w:val="none" w:sz="0" w:space="0" w:color="auto"/>
          </w:divBdr>
        </w:div>
        <w:div w:id="2095979769">
          <w:marLeft w:val="446"/>
          <w:marRight w:val="0"/>
          <w:marTop w:val="0"/>
          <w:marBottom w:val="0"/>
          <w:divBdr>
            <w:top w:val="none" w:sz="0" w:space="0" w:color="auto"/>
            <w:left w:val="none" w:sz="0" w:space="0" w:color="auto"/>
            <w:bottom w:val="none" w:sz="0" w:space="0" w:color="auto"/>
            <w:right w:val="none" w:sz="0" w:space="0" w:color="auto"/>
          </w:divBdr>
        </w:div>
      </w:divsChild>
    </w:div>
    <w:div w:id="2142457859">
      <w:bodyDiv w:val="1"/>
      <w:marLeft w:val="0"/>
      <w:marRight w:val="0"/>
      <w:marTop w:val="0"/>
      <w:marBottom w:val="0"/>
      <w:divBdr>
        <w:top w:val="none" w:sz="0" w:space="0" w:color="auto"/>
        <w:left w:val="none" w:sz="0" w:space="0" w:color="auto"/>
        <w:bottom w:val="none" w:sz="0" w:space="0" w:color="auto"/>
        <w:right w:val="none" w:sz="0" w:space="0" w:color="auto"/>
      </w:divBdr>
    </w:div>
    <w:div w:id="2144544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14.jpeg"/><Relationship Id="rId39" Type="http://schemas.openxmlformats.org/officeDocument/2006/relationships/hyperlink" Target="https://www.iala-aism.org/product/g1183-provison-of-mcp-identities/" TargetMode="Externa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yperlink" Target="mailto:relint@dhn.mil.pe" TargetMode="External"/><Relationship Id="rId42" Type="http://schemas.openxmlformats.org/officeDocument/2006/relationships/hyperlink" Target="https://artifacthub.io/packages/helm/mcp-charts/mcp" TargetMode="External"/><Relationship Id="rId47"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image" Target="media/image13.jpeg"/><Relationship Id="rId33" Type="http://schemas.openxmlformats.org/officeDocument/2006/relationships/hyperlink" Target="mailto:omar_fe_88@msn.com" TargetMode="External"/><Relationship Id="rId38" Type="http://schemas.openxmlformats.org/officeDocument/2006/relationships/hyperlink" Target="https://raw.githubusercontent.com/IALAPublications/Guidelines/main/G1161%20Ed1.1%20Evaluation%20of%20Platforms%20for%20the%20Provision%20of%20Maritime%20Services%20June%202021.pdf" TargetMode="External"/><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8.png"/><Relationship Id="rId29" Type="http://schemas.openxmlformats.org/officeDocument/2006/relationships/hyperlink" Target="mailto:albert.e.armstrong@nga.mil" TargetMode="External"/><Relationship Id="rId41" Type="http://schemas.openxmlformats.org/officeDocument/2006/relationships/hyperlink" Target="https://maritimeconnectivity.net/testbed-reference-implementation"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hyperlink" Target="mailto:slaura@dhn.mil.pe" TargetMode="External"/><Relationship Id="rId37" Type="http://schemas.openxmlformats.org/officeDocument/2006/relationships/hyperlink" Target="https://thomaspointshoallighthouse.org/" TargetMode="External"/><Relationship Id="rId40" Type="http://schemas.openxmlformats.org/officeDocument/2006/relationships/hyperlink" Target="https://github.com/maritimeconnectivity" TargetMode="External"/><Relationship Id="rId45" Type="http://schemas.openxmlformats.org/officeDocument/2006/relationships/image" Target="media/image6.pn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hyperlink" Target="https://amaritime.org/" TargetMode="Externa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yperlink" Target="mailto:keranxuan@hotmail.com" TargetMode="External"/><Relationship Id="rId44" Type="http://schemas.openxmlformats.org/officeDocument/2006/relationships/hyperlink" Target="https://www.gla-rad.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cid:image002.png@01DA282B.A6FEC470" TargetMode="Externa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hyperlink" Target="mailto:scotth@sfmx.org" TargetMode="External"/><Relationship Id="rId35" Type="http://schemas.openxmlformats.org/officeDocument/2006/relationships/hyperlink" Target="https://www.annapolis.org/contact/william-paca-house/" TargetMode="External"/><Relationship Id="rId43" Type="http://schemas.openxmlformats.org/officeDocument/2006/relationships/hyperlink" Target="https://digitalincubator.maritimeconnectivity.net/" TargetMode="External"/><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96A43B18-88A7-4DEC-8D32-9F90FA0C72F2}">
  <ds:schemaRefs>
    <ds:schemaRef ds:uri="http://schemas.openxmlformats.org/officeDocument/2006/bibliography"/>
  </ds:schemaRefs>
</ds:datastoreItem>
</file>

<file path=customXml/itemProps2.xml><?xml version="1.0" encoding="utf-8"?>
<ds:datastoreItem xmlns:ds="http://schemas.openxmlformats.org/officeDocument/2006/customXml" ds:itemID="{E8B9FBD8-9EA1-431E-9582-6634F69B4F56}">
  <ds:schemaRefs>
    <ds:schemaRef ds:uri="http://schemas.microsoft.com/sharepoint/v3/contenttype/forms"/>
  </ds:schemaRefs>
</ds:datastoreItem>
</file>

<file path=customXml/itemProps3.xml><?xml version="1.0" encoding="utf-8"?>
<ds:datastoreItem xmlns:ds="http://schemas.openxmlformats.org/officeDocument/2006/customXml" ds:itemID="{19A99F63-4A04-4950-B943-F79D0D8BD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26FB14C-4B6A-4122-ABB3-C3EC2818480C}">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15678</Words>
  <Characters>89367</Characters>
  <Application>Microsoft Office Word</Application>
  <DocSecurity>0</DocSecurity>
  <Lines>744</Lines>
  <Paragraphs>209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Grizli777</Company>
  <LinksUpToDate>false</LinksUpToDate>
  <CharactersWithSpaces>104836</CharactersWithSpaces>
  <SharedDoc>false</SharedDoc>
  <HLinks>
    <vt:vector size="270" baseType="variant">
      <vt:variant>
        <vt:i4>6619197</vt:i4>
      </vt:variant>
      <vt:variant>
        <vt:i4>264</vt:i4>
      </vt:variant>
      <vt:variant>
        <vt:i4>0</vt:i4>
      </vt:variant>
      <vt:variant>
        <vt:i4>5</vt:i4>
      </vt:variant>
      <vt:variant>
        <vt:lpwstr>https://www.amsa.gov.au/safety-navigation/navigation-systems/australias-differential-global-positioning-system</vt:lpwstr>
      </vt:variant>
      <vt:variant>
        <vt:lpwstr/>
      </vt:variant>
      <vt:variant>
        <vt:i4>393291</vt:i4>
      </vt:variant>
      <vt:variant>
        <vt:i4>261</vt:i4>
      </vt:variant>
      <vt:variant>
        <vt:i4>0</vt:i4>
      </vt:variant>
      <vt:variant>
        <vt:i4>5</vt:i4>
      </vt:variant>
      <vt:variant>
        <vt:lpwstr>https://www.iala-aism.org/file-sharing/ws-workshop-dgnss/</vt:lpwstr>
      </vt:variant>
      <vt:variant>
        <vt:lpwstr/>
      </vt:variant>
      <vt:variant>
        <vt:i4>1376306</vt:i4>
      </vt:variant>
      <vt:variant>
        <vt:i4>254</vt:i4>
      </vt:variant>
      <vt:variant>
        <vt:i4>0</vt:i4>
      </vt:variant>
      <vt:variant>
        <vt:i4>5</vt:i4>
      </vt:variant>
      <vt:variant>
        <vt:lpwstr/>
      </vt:variant>
      <vt:variant>
        <vt:lpwstr>_Toc31036272</vt:lpwstr>
      </vt:variant>
      <vt:variant>
        <vt:i4>1441842</vt:i4>
      </vt:variant>
      <vt:variant>
        <vt:i4>248</vt:i4>
      </vt:variant>
      <vt:variant>
        <vt:i4>0</vt:i4>
      </vt:variant>
      <vt:variant>
        <vt:i4>5</vt:i4>
      </vt:variant>
      <vt:variant>
        <vt:lpwstr/>
      </vt:variant>
      <vt:variant>
        <vt:lpwstr>_Toc31036271</vt:lpwstr>
      </vt:variant>
      <vt:variant>
        <vt:i4>1507378</vt:i4>
      </vt:variant>
      <vt:variant>
        <vt:i4>242</vt:i4>
      </vt:variant>
      <vt:variant>
        <vt:i4>0</vt:i4>
      </vt:variant>
      <vt:variant>
        <vt:i4>5</vt:i4>
      </vt:variant>
      <vt:variant>
        <vt:lpwstr/>
      </vt:variant>
      <vt:variant>
        <vt:lpwstr>_Toc31036270</vt:lpwstr>
      </vt:variant>
      <vt:variant>
        <vt:i4>1966131</vt:i4>
      </vt:variant>
      <vt:variant>
        <vt:i4>236</vt:i4>
      </vt:variant>
      <vt:variant>
        <vt:i4>0</vt:i4>
      </vt:variant>
      <vt:variant>
        <vt:i4>5</vt:i4>
      </vt:variant>
      <vt:variant>
        <vt:lpwstr/>
      </vt:variant>
      <vt:variant>
        <vt:lpwstr>_Toc31036269</vt:lpwstr>
      </vt:variant>
      <vt:variant>
        <vt:i4>2031667</vt:i4>
      </vt:variant>
      <vt:variant>
        <vt:i4>230</vt:i4>
      </vt:variant>
      <vt:variant>
        <vt:i4>0</vt:i4>
      </vt:variant>
      <vt:variant>
        <vt:i4>5</vt:i4>
      </vt:variant>
      <vt:variant>
        <vt:lpwstr/>
      </vt:variant>
      <vt:variant>
        <vt:lpwstr>_Toc31036268</vt:lpwstr>
      </vt:variant>
      <vt:variant>
        <vt:i4>1048627</vt:i4>
      </vt:variant>
      <vt:variant>
        <vt:i4>224</vt:i4>
      </vt:variant>
      <vt:variant>
        <vt:i4>0</vt:i4>
      </vt:variant>
      <vt:variant>
        <vt:i4>5</vt:i4>
      </vt:variant>
      <vt:variant>
        <vt:lpwstr/>
      </vt:variant>
      <vt:variant>
        <vt:lpwstr>_Toc31036267</vt:lpwstr>
      </vt:variant>
      <vt:variant>
        <vt:i4>1114163</vt:i4>
      </vt:variant>
      <vt:variant>
        <vt:i4>218</vt:i4>
      </vt:variant>
      <vt:variant>
        <vt:i4>0</vt:i4>
      </vt:variant>
      <vt:variant>
        <vt:i4>5</vt:i4>
      </vt:variant>
      <vt:variant>
        <vt:lpwstr/>
      </vt:variant>
      <vt:variant>
        <vt:lpwstr>_Toc31036266</vt:lpwstr>
      </vt:variant>
      <vt:variant>
        <vt:i4>1179699</vt:i4>
      </vt:variant>
      <vt:variant>
        <vt:i4>212</vt:i4>
      </vt:variant>
      <vt:variant>
        <vt:i4>0</vt:i4>
      </vt:variant>
      <vt:variant>
        <vt:i4>5</vt:i4>
      </vt:variant>
      <vt:variant>
        <vt:lpwstr/>
      </vt:variant>
      <vt:variant>
        <vt:lpwstr>_Toc31036265</vt:lpwstr>
      </vt:variant>
      <vt:variant>
        <vt:i4>1245235</vt:i4>
      </vt:variant>
      <vt:variant>
        <vt:i4>206</vt:i4>
      </vt:variant>
      <vt:variant>
        <vt:i4>0</vt:i4>
      </vt:variant>
      <vt:variant>
        <vt:i4>5</vt:i4>
      </vt:variant>
      <vt:variant>
        <vt:lpwstr/>
      </vt:variant>
      <vt:variant>
        <vt:lpwstr>_Toc31036264</vt:lpwstr>
      </vt:variant>
      <vt:variant>
        <vt:i4>1310771</vt:i4>
      </vt:variant>
      <vt:variant>
        <vt:i4>200</vt:i4>
      </vt:variant>
      <vt:variant>
        <vt:i4>0</vt:i4>
      </vt:variant>
      <vt:variant>
        <vt:i4>5</vt:i4>
      </vt:variant>
      <vt:variant>
        <vt:lpwstr/>
      </vt:variant>
      <vt:variant>
        <vt:lpwstr>_Toc31036263</vt:lpwstr>
      </vt:variant>
      <vt:variant>
        <vt:i4>1376307</vt:i4>
      </vt:variant>
      <vt:variant>
        <vt:i4>194</vt:i4>
      </vt:variant>
      <vt:variant>
        <vt:i4>0</vt:i4>
      </vt:variant>
      <vt:variant>
        <vt:i4>5</vt:i4>
      </vt:variant>
      <vt:variant>
        <vt:lpwstr/>
      </vt:variant>
      <vt:variant>
        <vt:lpwstr>_Toc31036262</vt:lpwstr>
      </vt:variant>
      <vt:variant>
        <vt:i4>1441843</vt:i4>
      </vt:variant>
      <vt:variant>
        <vt:i4>188</vt:i4>
      </vt:variant>
      <vt:variant>
        <vt:i4>0</vt:i4>
      </vt:variant>
      <vt:variant>
        <vt:i4>5</vt:i4>
      </vt:variant>
      <vt:variant>
        <vt:lpwstr/>
      </vt:variant>
      <vt:variant>
        <vt:lpwstr>_Toc31036261</vt:lpwstr>
      </vt:variant>
      <vt:variant>
        <vt:i4>1507379</vt:i4>
      </vt:variant>
      <vt:variant>
        <vt:i4>182</vt:i4>
      </vt:variant>
      <vt:variant>
        <vt:i4>0</vt:i4>
      </vt:variant>
      <vt:variant>
        <vt:i4>5</vt:i4>
      </vt:variant>
      <vt:variant>
        <vt:lpwstr/>
      </vt:variant>
      <vt:variant>
        <vt:lpwstr>_Toc31036260</vt:lpwstr>
      </vt:variant>
      <vt:variant>
        <vt:i4>1966128</vt:i4>
      </vt:variant>
      <vt:variant>
        <vt:i4>176</vt:i4>
      </vt:variant>
      <vt:variant>
        <vt:i4>0</vt:i4>
      </vt:variant>
      <vt:variant>
        <vt:i4>5</vt:i4>
      </vt:variant>
      <vt:variant>
        <vt:lpwstr/>
      </vt:variant>
      <vt:variant>
        <vt:lpwstr>_Toc31036259</vt:lpwstr>
      </vt:variant>
      <vt:variant>
        <vt:i4>2031664</vt:i4>
      </vt:variant>
      <vt:variant>
        <vt:i4>170</vt:i4>
      </vt:variant>
      <vt:variant>
        <vt:i4>0</vt:i4>
      </vt:variant>
      <vt:variant>
        <vt:i4>5</vt:i4>
      </vt:variant>
      <vt:variant>
        <vt:lpwstr/>
      </vt:variant>
      <vt:variant>
        <vt:lpwstr>_Toc31036258</vt:lpwstr>
      </vt:variant>
      <vt:variant>
        <vt:i4>1048624</vt:i4>
      </vt:variant>
      <vt:variant>
        <vt:i4>164</vt:i4>
      </vt:variant>
      <vt:variant>
        <vt:i4>0</vt:i4>
      </vt:variant>
      <vt:variant>
        <vt:i4>5</vt:i4>
      </vt:variant>
      <vt:variant>
        <vt:lpwstr/>
      </vt:variant>
      <vt:variant>
        <vt:lpwstr>_Toc31036257</vt:lpwstr>
      </vt:variant>
      <vt:variant>
        <vt:i4>1114160</vt:i4>
      </vt:variant>
      <vt:variant>
        <vt:i4>158</vt:i4>
      </vt:variant>
      <vt:variant>
        <vt:i4>0</vt:i4>
      </vt:variant>
      <vt:variant>
        <vt:i4>5</vt:i4>
      </vt:variant>
      <vt:variant>
        <vt:lpwstr/>
      </vt:variant>
      <vt:variant>
        <vt:lpwstr>_Toc31036256</vt:lpwstr>
      </vt:variant>
      <vt:variant>
        <vt:i4>1179696</vt:i4>
      </vt:variant>
      <vt:variant>
        <vt:i4>152</vt:i4>
      </vt:variant>
      <vt:variant>
        <vt:i4>0</vt:i4>
      </vt:variant>
      <vt:variant>
        <vt:i4>5</vt:i4>
      </vt:variant>
      <vt:variant>
        <vt:lpwstr/>
      </vt:variant>
      <vt:variant>
        <vt:lpwstr>_Toc31036255</vt:lpwstr>
      </vt:variant>
      <vt:variant>
        <vt:i4>1245232</vt:i4>
      </vt:variant>
      <vt:variant>
        <vt:i4>146</vt:i4>
      </vt:variant>
      <vt:variant>
        <vt:i4>0</vt:i4>
      </vt:variant>
      <vt:variant>
        <vt:i4>5</vt:i4>
      </vt:variant>
      <vt:variant>
        <vt:lpwstr/>
      </vt:variant>
      <vt:variant>
        <vt:lpwstr>_Toc31036254</vt:lpwstr>
      </vt:variant>
      <vt:variant>
        <vt:i4>1310768</vt:i4>
      </vt:variant>
      <vt:variant>
        <vt:i4>140</vt:i4>
      </vt:variant>
      <vt:variant>
        <vt:i4>0</vt:i4>
      </vt:variant>
      <vt:variant>
        <vt:i4>5</vt:i4>
      </vt:variant>
      <vt:variant>
        <vt:lpwstr/>
      </vt:variant>
      <vt:variant>
        <vt:lpwstr>_Toc31036253</vt:lpwstr>
      </vt:variant>
      <vt:variant>
        <vt:i4>1376304</vt:i4>
      </vt:variant>
      <vt:variant>
        <vt:i4>134</vt:i4>
      </vt:variant>
      <vt:variant>
        <vt:i4>0</vt:i4>
      </vt:variant>
      <vt:variant>
        <vt:i4>5</vt:i4>
      </vt:variant>
      <vt:variant>
        <vt:lpwstr/>
      </vt:variant>
      <vt:variant>
        <vt:lpwstr>_Toc31036252</vt:lpwstr>
      </vt:variant>
      <vt:variant>
        <vt:i4>1441840</vt:i4>
      </vt:variant>
      <vt:variant>
        <vt:i4>128</vt:i4>
      </vt:variant>
      <vt:variant>
        <vt:i4>0</vt:i4>
      </vt:variant>
      <vt:variant>
        <vt:i4>5</vt:i4>
      </vt:variant>
      <vt:variant>
        <vt:lpwstr/>
      </vt:variant>
      <vt:variant>
        <vt:lpwstr>_Toc31036251</vt:lpwstr>
      </vt:variant>
      <vt:variant>
        <vt:i4>1507376</vt:i4>
      </vt:variant>
      <vt:variant>
        <vt:i4>122</vt:i4>
      </vt:variant>
      <vt:variant>
        <vt:i4>0</vt:i4>
      </vt:variant>
      <vt:variant>
        <vt:i4>5</vt:i4>
      </vt:variant>
      <vt:variant>
        <vt:lpwstr/>
      </vt:variant>
      <vt:variant>
        <vt:lpwstr>_Toc31036250</vt:lpwstr>
      </vt:variant>
      <vt:variant>
        <vt:i4>1966129</vt:i4>
      </vt:variant>
      <vt:variant>
        <vt:i4>116</vt:i4>
      </vt:variant>
      <vt:variant>
        <vt:i4>0</vt:i4>
      </vt:variant>
      <vt:variant>
        <vt:i4>5</vt:i4>
      </vt:variant>
      <vt:variant>
        <vt:lpwstr/>
      </vt:variant>
      <vt:variant>
        <vt:lpwstr>_Toc31036249</vt:lpwstr>
      </vt:variant>
      <vt:variant>
        <vt:i4>2031665</vt:i4>
      </vt:variant>
      <vt:variant>
        <vt:i4>110</vt:i4>
      </vt:variant>
      <vt:variant>
        <vt:i4>0</vt:i4>
      </vt:variant>
      <vt:variant>
        <vt:i4>5</vt:i4>
      </vt:variant>
      <vt:variant>
        <vt:lpwstr/>
      </vt:variant>
      <vt:variant>
        <vt:lpwstr>_Toc31036248</vt:lpwstr>
      </vt:variant>
      <vt:variant>
        <vt:i4>1048625</vt:i4>
      </vt:variant>
      <vt:variant>
        <vt:i4>104</vt:i4>
      </vt:variant>
      <vt:variant>
        <vt:i4>0</vt:i4>
      </vt:variant>
      <vt:variant>
        <vt:i4>5</vt:i4>
      </vt:variant>
      <vt:variant>
        <vt:lpwstr/>
      </vt:variant>
      <vt:variant>
        <vt:lpwstr>_Toc31036247</vt:lpwstr>
      </vt:variant>
      <vt:variant>
        <vt:i4>1114161</vt:i4>
      </vt:variant>
      <vt:variant>
        <vt:i4>98</vt:i4>
      </vt:variant>
      <vt:variant>
        <vt:i4>0</vt:i4>
      </vt:variant>
      <vt:variant>
        <vt:i4>5</vt:i4>
      </vt:variant>
      <vt:variant>
        <vt:lpwstr/>
      </vt:variant>
      <vt:variant>
        <vt:lpwstr>_Toc31036246</vt:lpwstr>
      </vt:variant>
      <vt:variant>
        <vt:i4>1179697</vt:i4>
      </vt:variant>
      <vt:variant>
        <vt:i4>92</vt:i4>
      </vt:variant>
      <vt:variant>
        <vt:i4>0</vt:i4>
      </vt:variant>
      <vt:variant>
        <vt:i4>5</vt:i4>
      </vt:variant>
      <vt:variant>
        <vt:lpwstr/>
      </vt:variant>
      <vt:variant>
        <vt:lpwstr>_Toc31036245</vt:lpwstr>
      </vt:variant>
      <vt:variant>
        <vt:i4>1245233</vt:i4>
      </vt:variant>
      <vt:variant>
        <vt:i4>86</vt:i4>
      </vt:variant>
      <vt:variant>
        <vt:i4>0</vt:i4>
      </vt:variant>
      <vt:variant>
        <vt:i4>5</vt:i4>
      </vt:variant>
      <vt:variant>
        <vt:lpwstr/>
      </vt:variant>
      <vt:variant>
        <vt:lpwstr>_Toc31036244</vt:lpwstr>
      </vt:variant>
      <vt:variant>
        <vt:i4>1310769</vt:i4>
      </vt:variant>
      <vt:variant>
        <vt:i4>80</vt:i4>
      </vt:variant>
      <vt:variant>
        <vt:i4>0</vt:i4>
      </vt:variant>
      <vt:variant>
        <vt:i4>5</vt:i4>
      </vt:variant>
      <vt:variant>
        <vt:lpwstr/>
      </vt:variant>
      <vt:variant>
        <vt:lpwstr>_Toc31036243</vt:lpwstr>
      </vt:variant>
      <vt:variant>
        <vt:i4>1376305</vt:i4>
      </vt:variant>
      <vt:variant>
        <vt:i4>74</vt:i4>
      </vt:variant>
      <vt:variant>
        <vt:i4>0</vt:i4>
      </vt:variant>
      <vt:variant>
        <vt:i4>5</vt:i4>
      </vt:variant>
      <vt:variant>
        <vt:lpwstr/>
      </vt:variant>
      <vt:variant>
        <vt:lpwstr>_Toc31036242</vt:lpwstr>
      </vt:variant>
      <vt:variant>
        <vt:i4>1441841</vt:i4>
      </vt:variant>
      <vt:variant>
        <vt:i4>68</vt:i4>
      </vt:variant>
      <vt:variant>
        <vt:i4>0</vt:i4>
      </vt:variant>
      <vt:variant>
        <vt:i4>5</vt:i4>
      </vt:variant>
      <vt:variant>
        <vt:lpwstr/>
      </vt:variant>
      <vt:variant>
        <vt:lpwstr>_Toc31036241</vt:lpwstr>
      </vt:variant>
      <vt:variant>
        <vt:i4>1507377</vt:i4>
      </vt:variant>
      <vt:variant>
        <vt:i4>62</vt:i4>
      </vt:variant>
      <vt:variant>
        <vt:i4>0</vt:i4>
      </vt:variant>
      <vt:variant>
        <vt:i4>5</vt:i4>
      </vt:variant>
      <vt:variant>
        <vt:lpwstr/>
      </vt:variant>
      <vt:variant>
        <vt:lpwstr>_Toc31036240</vt:lpwstr>
      </vt:variant>
      <vt:variant>
        <vt:i4>1966134</vt:i4>
      </vt:variant>
      <vt:variant>
        <vt:i4>56</vt:i4>
      </vt:variant>
      <vt:variant>
        <vt:i4>0</vt:i4>
      </vt:variant>
      <vt:variant>
        <vt:i4>5</vt:i4>
      </vt:variant>
      <vt:variant>
        <vt:lpwstr/>
      </vt:variant>
      <vt:variant>
        <vt:lpwstr>_Toc31036239</vt:lpwstr>
      </vt:variant>
      <vt:variant>
        <vt:i4>2031670</vt:i4>
      </vt:variant>
      <vt:variant>
        <vt:i4>50</vt:i4>
      </vt:variant>
      <vt:variant>
        <vt:i4>0</vt:i4>
      </vt:variant>
      <vt:variant>
        <vt:i4>5</vt:i4>
      </vt:variant>
      <vt:variant>
        <vt:lpwstr/>
      </vt:variant>
      <vt:variant>
        <vt:lpwstr>_Toc31036238</vt:lpwstr>
      </vt:variant>
      <vt:variant>
        <vt:i4>1048630</vt:i4>
      </vt:variant>
      <vt:variant>
        <vt:i4>44</vt:i4>
      </vt:variant>
      <vt:variant>
        <vt:i4>0</vt:i4>
      </vt:variant>
      <vt:variant>
        <vt:i4>5</vt:i4>
      </vt:variant>
      <vt:variant>
        <vt:lpwstr/>
      </vt:variant>
      <vt:variant>
        <vt:lpwstr>_Toc31036237</vt:lpwstr>
      </vt:variant>
      <vt:variant>
        <vt:i4>1114166</vt:i4>
      </vt:variant>
      <vt:variant>
        <vt:i4>38</vt:i4>
      </vt:variant>
      <vt:variant>
        <vt:i4>0</vt:i4>
      </vt:variant>
      <vt:variant>
        <vt:i4>5</vt:i4>
      </vt:variant>
      <vt:variant>
        <vt:lpwstr/>
      </vt:variant>
      <vt:variant>
        <vt:lpwstr>_Toc31036236</vt:lpwstr>
      </vt:variant>
      <vt:variant>
        <vt:i4>1179702</vt:i4>
      </vt:variant>
      <vt:variant>
        <vt:i4>32</vt:i4>
      </vt:variant>
      <vt:variant>
        <vt:i4>0</vt:i4>
      </vt:variant>
      <vt:variant>
        <vt:i4>5</vt:i4>
      </vt:variant>
      <vt:variant>
        <vt:lpwstr/>
      </vt:variant>
      <vt:variant>
        <vt:lpwstr>_Toc31036235</vt:lpwstr>
      </vt:variant>
      <vt:variant>
        <vt:i4>1245238</vt:i4>
      </vt:variant>
      <vt:variant>
        <vt:i4>26</vt:i4>
      </vt:variant>
      <vt:variant>
        <vt:i4>0</vt:i4>
      </vt:variant>
      <vt:variant>
        <vt:i4>5</vt:i4>
      </vt:variant>
      <vt:variant>
        <vt:lpwstr/>
      </vt:variant>
      <vt:variant>
        <vt:lpwstr>_Toc31036234</vt:lpwstr>
      </vt:variant>
      <vt:variant>
        <vt:i4>1310774</vt:i4>
      </vt:variant>
      <vt:variant>
        <vt:i4>20</vt:i4>
      </vt:variant>
      <vt:variant>
        <vt:i4>0</vt:i4>
      </vt:variant>
      <vt:variant>
        <vt:i4>5</vt:i4>
      </vt:variant>
      <vt:variant>
        <vt:lpwstr/>
      </vt:variant>
      <vt:variant>
        <vt:lpwstr>_Toc31036233</vt:lpwstr>
      </vt:variant>
      <vt:variant>
        <vt:i4>1376310</vt:i4>
      </vt:variant>
      <vt:variant>
        <vt:i4>14</vt:i4>
      </vt:variant>
      <vt:variant>
        <vt:i4>0</vt:i4>
      </vt:variant>
      <vt:variant>
        <vt:i4>5</vt:i4>
      </vt:variant>
      <vt:variant>
        <vt:lpwstr/>
      </vt:variant>
      <vt:variant>
        <vt:lpwstr>_Toc31036232</vt:lpwstr>
      </vt:variant>
      <vt:variant>
        <vt:i4>1441846</vt:i4>
      </vt:variant>
      <vt:variant>
        <vt:i4>8</vt:i4>
      </vt:variant>
      <vt:variant>
        <vt:i4>0</vt:i4>
      </vt:variant>
      <vt:variant>
        <vt:i4>5</vt:i4>
      </vt:variant>
      <vt:variant>
        <vt:lpwstr/>
      </vt:variant>
      <vt:variant>
        <vt:lpwstr>_Toc31036231</vt:lpwstr>
      </vt:variant>
      <vt:variant>
        <vt:i4>1507382</vt:i4>
      </vt:variant>
      <vt:variant>
        <vt:i4>2</vt:i4>
      </vt:variant>
      <vt:variant>
        <vt:i4>0</vt:i4>
      </vt:variant>
      <vt:variant>
        <vt:i4>5</vt:i4>
      </vt:variant>
      <vt:variant>
        <vt:lpwstr/>
      </vt:variant>
      <vt:variant>
        <vt:lpwstr>_Toc31036230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 van der Heijden</dc:creator>
  <cp:lastModifiedBy>Tom Southall</cp:lastModifiedBy>
  <cp:revision>136</cp:revision>
  <cp:lastPrinted>2023-11-23T19:02:00Z</cp:lastPrinted>
  <dcterms:created xsi:type="dcterms:W3CDTF">2024-09-07T13:26:00Z</dcterms:created>
  <dcterms:modified xsi:type="dcterms:W3CDTF">2024-09-13T19:15:00Z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6636000</vt:r8>
  </property>
  <property fmtid="{D5CDD505-2E9C-101B-9397-08002B2CF9AE}" pid="4" name="MediaServiceImageTags">
    <vt:lpwstr/>
  </property>
</Properties>
</file>